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1906</w:t>
        <w:t xml:space="preserve">.  </w:t>
      </w:r>
      <w:r>
        <w:rPr>
          <w:b/>
        </w:rPr>
        <w:t xml:space="preserve">Procedures</w:t>
      </w:r>
    </w:p>
    <w:p>
      <w:pPr>
        <w:jc w:val="both"/>
        <w:spacing w:before="100" w:after="100"/>
        <w:ind w:start="360"/>
        <w:ind w:firstLine="360"/>
      </w:pPr>
      <w:r>
        <w:rPr/>
      </w:r>
      <w:r>
        <w:rPr/>
      </w:r>
      <w:r>
        <w:t xml:space="preserve">The directors may adopt procedures to regulate the corrections activities within the jail authority consistent with the provisions of the operating and governance agreement.</w:t>
      </w:r>
      <w:r>
        <w:t xml:space="preserve">  </w:t>
      </w:r>
      <w:r xmlns:wp="http://schemas.openxmlformats.org/drawingml/2010/wordprocessingDrawing" xmlns:w15="http://schemas.microsoft.com/office/word/2012/wordml">
        <w:rPr>
          <w:rFonts w:ascii="Arial" w:hAnsi="Arial" w:cs="Arial"/>
          <w:sz w:val="22"/>
          <w:szCs w:val="22"/>
        </w:rPr>
        <w:t xml:space="preserve">[PL 2003, c. 228,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228,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§1906. Procedures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§1906. Procedures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§1906. PROCEDURES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