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6</w:t>
        <w:t xml:space="preserve">)  </w:t>
      </w:r>
      <w:r>
        <w:rPr/>
      </w:r>
      <w:r>
        <w:t xml:space="preserve">The proceeds of notes or bonds issued by the Maine Public Utilities Financing Bank under </w:t>
      </w:r>
      <w:r>
        <w:t>Title 35‑A, chapter 29</w:t>
      </w:r>
      <w:r>
        <w:t xml:space="preserv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§§15, 16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225. MAINE MUNICIPAL BOND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