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LOCAL GOVERNMENT RECORDS</w:t>
      </w:r>
    </w:p>
    <w:p>
      <w:pPr>
        <w:jc w:val="center"/>
        <w:ind w:start="360"/>
        <w:spacing w:before="300" w:after="300"/>
      </w:pPr>
      <w:r>
        <w:rPr>
          <w:b/>
        </w:rPr>
        <w:t>(REPEALED)</w:t>
      </w:r>
    </w:p>
    <w:p>
      <w:pPr>
        <w:jc w:val="both"/>
        <w:spacing w:before="100" w:after="100"/>
        <w:ind w:start="1080" w:hanging="720"/>
      </w:pPr>
      <w:r>
        <w:rPr>
          <w:b/>
        </w:rPr>
        <w:t>§</w:t>
        <w:t>1701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1704</w:t>
        <w:t xml:space="preserve">.  </w:t>
      </w:r>
      <w:r>
        <w:rPr>
          <w:b/>
        </w:rPr>
        <w:t xml:space="preserve">Local Government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1705</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1706</w:t>
        <w:t xml:space="preserve">.  </w:t>
      </w:r>
      <w:r>
        <w:rPr>
          <w:b/>
        </w:rPr>
        <w:t xml:space="preserve">Assistance to local governments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jc w:val="both"/>
        <w:spacing w:before="100" w:after="100"/>
        <w:ind w:start="1080" w:hanging="720"/>
      </w:pPr>
      <w:r>
        <w:rPr>
          <w:b/>
        </w:rPr>
        <w:t>§</w:t>
        <w:t>1707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1991, c. 172, §3 (AMD). PL 1995, c. 148,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 LOCAL GOVERNMENT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LOCAL GOVERNMENT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15. LOCAL GOVERNMENT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