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body of State Government authorized by law to adopt rules under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means the joint standing committee of the Legislature having jurisdiction over the policy and subject matter of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Retrospective review.</w:t>
        <w:t xml:space="preserve"> </w:t>
      </w:r>
      <w:r>
        <w:t xml:space="preserve"> </w:t>
      </w:r>
      <w:r>
        <w:t xml:space="preserve">"Retrospective review" means a review of a rule by an agency for any change in the relevance, clarity and reasonableness of the rule between the time of its initial adoption and the time of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