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§5 (AMD). PL 2007, c. 58, §3 (REV). PL 2007, c. 491,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§735.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§735.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