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CONFIRMATION OF APPOINTMENTS</w:t>
      </w:r>
    </w:p>
    <w:p>
      <w:pPr>
        <w:jc w:val="both"/>
        <w:spacing w:before="100" w:after="100"/>
        <w:ind w:start="1080" w:hanging="720"/>
      </w:pPr>
      <w:r>
        <w:rPr>
          <w:b/>
        </w:rPr>
        <w:t>§</w:t>
        <w:t>151</w:t>
        <w:t xml:space="preserve">.  </w:t>
      </w:r>
      <w:r>
        <w:rPr>
          <w:b/>
        </w:rPr>
        <w:t xml:space="preserve">Confirmation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1977, c. 291 (AMD). PL 1989, c. 25 (AMD). PL 1991, c. 842, §§1-3 (AMD). PL 1993, c. 685, §A1 (RP). </w:t>
      </w:r>
    </w:p>
    <w:p>
      <w:pPr>
        <w:jc w:val="both"/>
        <w:spacing w:before="100" w:after="100"/>
        <w:ind w:start="1080" w:hanging="720"/>
      </w:pPr>
      <w:r>
        <w:rPr>
          <w:b/>
        </w:rPr>
        <w:t>§</w:t>
        <w:t>151-A</w:t>
        <w:t xml:space="preserve">.  </w:t>
      </w:r>
      <w:r>
        <w:rPr>
          <w:b/>
        </w:rPr>
        <w:t xml:space="preserve">Correction of statutory references to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 (NEW). PL 1993, c. 685, §A2 (RP). </w:t>
      </w:r>
    </w:p>
    <w:p>
      <w:pPr>
        <w:jc w:val="both"/>
        <w:spacing w:before="100" w:after="100"/>
        <w:ind w:start="1080" w:hanging="720"/>
      </w:pPr>
      <w:r>
        <w:rPr>
          <w:b/>
        </w:rPr>
        <w:t>§</w:t>
        <w:t>152</w:t>
        <w:t xml:space="preserve">.  </w:t>
      </w:r>
      <w:r>
        <w:rPr>
          <w:b/>
        </w:rPr>
        <w:t xml:space="preserve">Designation of committee for review of nominations for judicial offices and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1993, c. 685, §A3 (RP). </w:t>
      </w:r>
    </w:p>
    <w:p>
      <w:pPr>
        <w:jc w:val="both"/>
        <w:spacing w:before="100" w:after="100"/>
        <w:ind w:start="1080" w:hanging="720"/>
      </w:pPr>
      <w:r>
        <w:rPr>
          <w:b/>
        </w:rPr>
        <w:t>§</w:t>
        <w:t>153</w:t>
        <w:t xml:space="preserve">.  </w:t>
      </w:r>
      <w:r>
        <w:rPr>
          <w:b/>
        </w:rPr>
        <w:t xml:space="preserve">Scope</w:t>
      </w:r>
    </w:p>
    <w:p>
      <w:pPr>
        <w:jc w:val="both"/>
        <w:spacing w:before="100" w:after="100"/>
        <w:ind w:start="360"/>
        <w:ind w:firstLine="360"/>
      </w:pPr>
      <w:r>
        <w:rPr/>
      </w:r>
      <w:r>
        <w:rPr/>
      </w:r>
      <w:r>
        <w:t xml:space="preserve">The nomination and confirmation of all judicial officers whose confirmation by the Legislature is required by the Constitution of Maine and the nomination and confirmation of all other officers whose confirmation by the Legislature is required by law are governed by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154</w:t>
        <w:t xml:space="preserve">.  </w:t>
      </w:r>
      <w:r>
        <w:rPr>
          <w:b/>
        </w:rPr>
        <w:t xml:space="preserve">Nominations</w:t>
      </w:r>
    </w:p>
    <w:p>
      <w:pPr>
        <w:jc w:val="both"/>
        <w:spacing w:before="100" w:after="100"/>
        <w:ind w:start="360"/>
        <w:ind w:firstLine="360"/>
      </w:pPr>
      <w:r>
        <w:rPr/>
      </w:r>
      <w:r>
        <w:rPr/>
      </w:r>
      <w:r>
        <w:t xml:space="preserve">The Governor shall, within 20 days after the convening of each legislative session, provide to each joint standing committee of the Legislature a list of all positions for which legislative confirmation is required that are within each committee's jurisdiction and that are vacant or have terms expiring before the convening of the next regular session of the Legislature.  The chairs of each joint standing committee and the Governor, or their designees, shall negotiate in good faith to establish a schedule for nominations and consideration of nominations during the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nominating a person to a position for which confirmation is required, the Governor shall post the nomination and simultaneously deliver to both the President of the Senate and the Speaker of the House of Representatives notification of the name of the nominee, the office to which that person is nominated and an information packet, which must include the background information and questionnaire provided to the Office of the Governor by the nominee and may include other information the Governor determines appropriate.  The date of the posting and notice is referred to in this chapter as the "posting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the nomination is received, the President of the Senate and the Speaker of the House of Representatives shall provide notice of the nomination and copies of accompanying materials to the chairs of the appropriate joint standing committee, to the Legislative Information Office and to the partisan staff assistants designated by the majority and minority parties of the Legislature.  The Legislative Information Office shall establish an official file for each nominee, which is subject to the provisions of </w:t>
      </w:r>
      <w:r>
        <w:t>section 159</w:t>
      </w:r>
      <w:r>
        <w:t xml:space="preserve">.  The file must include the information submitted by the Governor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Governor may withdraw a nomination at any time before the Senate votes pursuant to </w:t>
      </w:r>
      <w:r>
        <w:t>section 158</w:t>
      </w:r>
      <w:r>
        <w:t xml:space="preserve"> by sending a written notice of withdrawal to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Notwithstanding the other provisions of this chapter, if the Governor posts a nomination within 30 days preceding the statutory date of adjournment, a legislative committee to whom a nominee is to be referred for confirmation review may, by 2/3 vote, request the President of the Senate and the Speaker of the House of Representatives to delay this review in order to complete the committee's legislative work.  If the President of the Senate and the Speaker of the House of Representatives approve the request, the time periods for legislative action under this chapter begin on the date the Legislature adjourns.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155</w:t>
        <w:t xml:space="preserve">.  </w:t>
      </w:r>
      <w:r>
        <w:rPr>
          <w:b/>
        </w:rPr>
        <w:t xml:space="preserve">Preliminary procedures</w:t>
      </w:r>
    </w:p>
    <w:p>
      <w:pPr>
        <w:jc w:val="both"/>
        <w:spacing w:before="100" w:after="100"/>
        <w:ind w:start="360"/>
        <w:ind w:firstLine="360"/>
      </w:pPr>
      <w:r>
        <w:rPr/>
      </w:r>
      <w:r>
        <w:rPr/>
      </w:r>
      <w:r>
        <w:t xml:space="preserve">The chairs of the appropriate joint standing committee shall:</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0"/>
        <w:ind w:start="360"/>
        <w:ind w:firstLine="360"/>
      </w:pPr>
      <w:r>
        <w:rPr>
          <w:b/>
        </w:rPr>
        <w:t>1</w:t>
        <w:t xml:space="preserve">.  </w:t>
      </w:r>
      <w:r>
        <w:rPr>
          <w:b/>
        </w:rPr>
        <w:t xml:space="preserve">Schedule prehearing conference.</w:t>
        <w:t xml:space="preserve"> </w:t>
      </w:r>
      <w:r>
        <w:t xml:space="preserve"> </w:t>
      </w:r>
      <w:r>
        <w:t xml:space="preserve">Schedule a prehearing conference in cooperation with the Legislative Information Office.  The prehearing conference must be held within 21 days of the posting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2</w:t>
        <w:t xml:space="preserve">.  </w:t>
      </w:r>
      <w:r>
        <w:rPr>
          <w:b/>
        </w:rPr>
        <w:t xml:space="preserve">Request reports.</w:t>
        <w:t xml:space="preserve"> </w:t>
      </w:r>
      <w:r>
        <w:t xml:space="preserve"> </w:t>
      </w:r>
      <w:r>
        <w:t xml:space="preserve">Request background reports from the partisan staff assistants;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3</w:t>
        <w:t xml:space="preserve">.  </w:t>
      </w:r>
      <w:r>
        <w:rPr>
          <w:b/>
        </w:rPr>
        <w:t xml:space="preserve">Inform nominee.</w:t>
        <w:t xml:space="preserve"> </w:t>
      </w:r>
      <w:r>
        <w:t xml:space="preserve"> </w:t>
      </w:r>
      <w:r>
        <w:t xml:space="preserve">Advise the nominee of the date of the prehearing conference and the deadline for completion of a questionnaire from the committee and submission of supplemental materials by the nominee.  The deadline is 15 days from the posting date unless the 15th day is not a business day, in which case the deadline is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156</w:t>
        <w:t xml:space="preserve">.  </w:t>
      </w:r>
      <w:r>
        <w:rPr>
          <w:b/>
        </w:rPr>
        <w:t xml:space="preserve">Prehearing conference</w:t>
      </w:r>
    </w:p>
    <w:p>
      <w:pPr>
        <w:jc w:val="both"/>
        <w:spacing w:before="100" w:after="100"/>
        <w:ind w:start="360"/>
        <w:ind w:firstLine="360"/>
      </w:pPr>
      <w:r>
        <w:rPr/>
      </w:r>
      <w:r>
        <w:rPr/>
      </w:r>
      <w:r>
        <w:t xml:space="preserve">The appropriate joint standing committee shall hold a prehearing conference for each nominee, unless the committee decides otherwise.  If the committee determines that it is necessary to avoid damage to the reputation of the nominee or that there are issues that should be discussed privately, the prehearing conference may go into executive session using the procedures specified in </w:t>
      </w:r>
      <w:r>
        <w:t>Title 1, section 405</w:t>
      </w:r>
      <w:r>
        <w:t xml:space="preserve">, and only the committee members and the partisan staff assistants may attend.  All materials prepared for or reviewed in the conference are not subject to the provisions of </w:t>
      </w:r>
      <w:r>
        <w:t>Title 1, chapter 13</w:t>
      </w:r>
      <w:r>
        <w:t xml:space="preserve"> except as provided in </w:t>
      </w:r>
      <w:r>
        <w:t>section 159</w:t>
      </w:r>
      <w:r>
        <w:t xml:space="preserve">.  The prehearing conference is governed by the Joint Rules of the Legislature and by the committee's rules of procedure, except that a quorum of 7 committee members must be present for votes in the prehearing conference.  Votes may not be taken in executive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set a public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ask the partisan staff assistants to prepare additional background information for a public hearing.  The chairs shall notify the nominee of all actions taken and decisions made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157</w:t>
        <w:t xml:space="preserve">.  </w:t>
      </w:r>
      <w:r>
        <w:rPr>
          <w:b/>
        </w:rPr>
        <w:t xml:space="preserve">Public hearings</w:t>
      </w:r>
    </w:p>
    <w:p>
      <w:pPr>
        <w:jc w:val="both"/>
        <w:spacing w:before="100" w:after="100"/>
        <w:ind w:start="360"/>
        <w:ind w:firstLine="360"/>
      </w:pPr>
      <w:r>
        <w:rPr/>
      </w:r>
      <w:r>
        <w:rPr/>
      </w:r>
      <w:r>
        <w:t xml:space="preserve">The public hearing must be held within 30 days of the posting date except for nominations for judicial officers, for which the public hearing must be held within 35 days of the posting date.  The Legislative Information Office shall advertise all public hearings at least 7 days before the public hearing in both the state paper and in a newspaper of general circulation in the area in which the nominee resides.  The advertisement must contain the name of the nominee, the position for which the nomination has been made, a summary of the duties of the position, the time, place and date of the public hearing and a statement that written comments relevant to the qualifications of the nominee, together with supporting materials, may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Additional background information developed by the partisan assistants must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For the purposes of reviewing nominations pursuant to this chapter, the appropriate joint standing committee may administer oaths and take testimony under oath.  Notwithstanding the provisions of </w:t>
      </w:r>
      <w:r>
        <w:t>section 165, subsection 7</w:t>
      </w:r>
      <w:r>
        <w:t xml:space="preserve">, the Legislature or, when the Legislature is not in session, the Legislative Council may grant to the joint standing committee reviewing a nomination any of the powers under </w:t>
      </w:r>
      <w:r>
        <w:t>section 165,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take testimony under oath and shall consider the materials on file with the Legislative Information Office.  The committee may meet in executive session if new information is raised at the public hearing that, if known earlier, would have been subject to discussion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vote on the nomination within 35 days of the posting date, except that for nominations for judicial officers the committee shall vote within 40 days.  A vote may not be taken sooner than 15 minutes after the close of the public hearing unless all members of the committee who are present agree.  Upon a motion to confirm, properly made and seconded, the committee shall recommend confirmation or denial by a majority vote of the members present and voting at the time the vote is taken.  The committee vote is by yeas and nays.  Notwithstanding any other rule or provision of law, a member must be present to vote and the vote may not be modified except upon a proper motion for reconsideration.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 tie vote of the committee is deemed a recommendation for denial.  The committee chairs shall promptly notify the President of the Senate of the committee's recommendation and the results of the vote, listing the yeas and nays.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158</w:t>
        <w:t xml:space="preserve">.  </w:t>
      </w:r>
      <w:r>
        <w:rPr>
          <w:b/>
        </w:rPr>
        <w:t xml:space="preserve">Confirmation vote</w:t>
      </w:r>
    </w:p>
    <w:p>
      <w:pPr>
        <w:jc w:val="both"/>
        <w:spacing w:before="100" w:after="100"/>
        <w:ind w:start="360"/>
        <w:ind w:firstLine="360"/>
      </w:pPr>
      <w:r>
        <w:rPr/>
      </w:r>
      <w:r>
        <w:rPr/>
      </w:r>
      <w:r>
        <w:t xml:space="preserve">The Senate shall vote by yeas and nays to accept or reject the recommendation of the appropriate joint standing committee.  The Senate shall vote on the committee's recommendation within 45 days of the posting date, except that for judicial officers the vote must be held within 50 days of the posting date.  The committee's recommendation becomes final unless it is overridden by a vote of 2/3 of the Senators present and voting.</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159</w:t>
        <w:t xml:space="preserve">.  </w:t>
      </w:r>
      <w:r>
        <w:rPr>
          <w:b/>
        </w:rPr>
        <w:t xml:space="preserve">Confidentiality of records</w:t>
      </w:r>
    </w:p>
    <w:p>
      <w:pPr>
        <w:jc w:val="both"/>
        <w:spacing w:before="100" w:after="100"/>
        <w:ind w:start="360"/>
        <w:ind w:firstLine="360"/>
      </w:pPr>
      <w:r>
        <w:rPr/>
      </w:r>
      <w:r>
        <w:rPr/>
      </w:r>
      <w:r>
        <w:t xml:space="preserve">Records filed with the Legislative Information Office pursuant to this chapter are public records upon filing and are subject to public review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All documents prepared for or reviewed in the prehearing conference become public records pursuant to </w:t>
      </w:r>
      <w:r>
        <w:t>Title 1, chapter 13</w:t>
      </w:r>
      <w:r>
        <w:t xml:space="preserve"> at the conclusion of the conference unless 2/3 of the committee votes to seal one or more documents.  If a document is sealed, it is exempt from public disclosure.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At the close of each legislative session, the Legislative Information Office shall review each official file, removing each sealed document and replacing it with an information sheet generally identifying the sealed document and noting its removal.  The Legislative Information Office shall forward the file to the State Archives.  The sealed documents must be destroyed.</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CONFIRMATION OF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CONFIRMATION OF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6. CONFIRMATION OF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