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544</w:t>
        <w:t xml:space="preserve">.  </w:t>
      </w:r>
      <w:r>
        <w:rPr>
          <w:b/>
        </w:rPr>
        <w:t xml:space="preserve">Special license for motorcycles or motor driven cycles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360, §28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§544. Special license for motorcycles or motor driven cycles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§544. Special license for motorcycles or motor driven cycles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§544. SPECIAL LICENSE FOR MOTORCYCLES OR MOTOR DRIVEN CYCLES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