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Highway use authorized unless specifically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Highway use authorized unless specifically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Highway use authorized unless specifically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 HIGHWAY USE AUTHORIZED UNLESS SPECIFICALLY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