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§1312-D. Provisions regarding suspensions imposed pursuant to conviction under sections 1312-B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§1312-D. Provisions regarding suspensions imposed pursuant to conviction under sections 1312-B</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§1312-D. PROVISIONS REGARDING SUSPENSIONS IMPOSED PURSUANT TO CONVICTION UNDER SECTIONS 1312-B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