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2501</w:t>
        <w:t xml:space="preserve">.  </w:t>
      </w:r>
      <w:r>
        <w:rPr>
          <w:b/>
        </w:rPr>
        <w:t xml:space="preserve">Restricted license</w:t>
      </w:r>
    </w:p>
    <w:p>
      <w:pPr>
        <w:jc w:val="both"/>
        <w:spacing w:before="100" w:after="100"/>
        <w:ind w:start="360"/>
        <w:ind w:firstLine="360"/>
      </w:pPr>
      <w:r>
        <w:rPr>
          <w:b/>
        </w:rPr>
        <w:t>1</w:t>
        <w:t xml:space="preserve">.  </w:t>
      </w:r>
      <w:r>
        <w:rPr>
          <w:b/>
        </w:rPr>
        <w:t xml:space="preserve">Eligibility.</w:t>
        <w:t xml:space="preserve"> </w:t>
      </w:r>
      <w:r>
        <w:t xml:space="preserve"> </w:t>
      </w:r>
      <w:r>
        <w:t xml:space="preserve">Unless otherwise provided, the Secretary of State may issue a restricted license to a first-time OUI offender if:</w:t>
      </w:r>
    </w:p>
    <w:p>
      <w:pPr>
        <w:jc w:val="both"/>
        <w:spacing w:before="100" w:after="0"/>
        <w:ind w:start="720"/>
      </w:pPr>
      <w:r>
        <w:rPr/>
        <w:t>A</w:t>
        <w:t xml:space="preserve">.  </w:t>
      </w:r>
      <w:r>
        <w:rPr/>
      </w:r>
      <w:r>
        <w:t xml:space="preserve">Two thirds of the suspension period has expired;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Secretary of State has received notice that that person has completed the alcohol and drug program.</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Restrictions.</w:t>
        <w:t xml:space="preserve"> </w:t>
      </w:r>
      <w:r>
        <w:t xml:space="preserve"> </w:t>
      </w:r>
      <w:r>
        <w:t xml:space="preserve">A restricted license issued pursuant to </w:t>
      </w:r>
      <w:r>
        <w:t>subsection 1</w:t>
      </w:r>
      <w:r>
        <w:t xml:space="preserve"> is subject to the following conditions and restrictions:</w:t>
      </w:r>
    </w:p>
    <w:p>
      <w:pPr>
        <w:jc w:val="both"/>
        <w:spacing w:before="100" w:after="0"/>
        <w:ind w:start="720"/>
      </w:pPr>
      <w:r>
        <w:rPr/>
        <w:t>A</w:t>
        <w:t xml:space="preserve">.  </w:t>
      </w:r>
      <w:r>
        <w:rPr/>
      </w:r>
      <w:r>
        <w:t xml:space="preserve">Use is limited to travelling to a treatment program or to employment for a minimum of 90 days after the original suspension date;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Any other conditions or restrictions the Secretary of State considers advisable for the safety of the public and the welfare of the operator.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Failure to submit to test.</w:t>
        <w:t xml:space="preserve"> </w:t>
      </w:r>
      <w:r>
        <w:t xml:space="preserve"> </w:t>
      </w:r>
      <w:r>
        <w:t xml:space="preserve">The Secretary of State may issue a restricted license to a person whose license was suspended for a first failure to submit to a test, if the condition of </w:t>
      </w:r>
      <w:r>
        <w:t>subsection 1, paragraph B</w:t>
      </w:r>
      <w:r>
        <w:t xml:space="preserve"> is met and at least 180 days have elapsed since the date of suspension.  This subsection does not apply to a commercial driver's license, provisional license or conditional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Pt. AAA,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368, §AAA24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§2501. Restricted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§2501. Restricted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§2501. RESTRICTED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