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Unnecessary noise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§2079. UNNECESSARY NOISE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