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1001</w:t>
        <w:t xml:space="preserve">.  </w:t>
      </w:r>
      <w:r>
        <w:rPr>
          <w:b/>
        </w:rPr>
        <w:t xml:space="preserve">Display and content of license</w:t>
      </w:r>
    </w:p>
    <w:p>
      <w:pPr>
        <w:jc w:val="both"/>
        <w:spacing w:before="100" w:after="0"/>
        <w:ind w:start="360"/>
        <w:ind w:firstLine="360"/>
      </w:pPr>
      <w:r>
        <w:rPr>
          <w:b/>
        </w:rPr>
        <w:t>1</w:t>
        <w:t xml:space="preserve">.  </w:t>
      </w:r>
      <w:r>
        <w:rPr>
          <w:b/>
        </w:rPr>
        <w:t xml:space="preserve">Specify place of business.</w:t>
        <w:t xml:space="preserve"> </w:t>
      </w:r>
      <w:r>
        <w:t xml:space="preserve"> </w:t>
      </w:r>
      <w:r>
        <w:t xml:space="preserve">A dealer license must specify the location of each place of business occupied by the licensee in conducting business.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2</w:t>
        <w:t xml:space="preserve">.  </w:t>
      </w:r>
      <w:r>
        <w:rPr>
          <w:b/>
        </w:rPr>
        <w:t xml:space="preserve">Specify vehicle types.</w:t>
        <w:t xml:space="preserve"> </w:t>
      </w:r>
      <w:r>
        <w:t xml:space="preserve"> </w:t>
      </w:r>
      <w:r>
        <w:t xml:space="preserve">A dealer license must state the types of vehicle that the licensee may deal and the location in which each particular type of vehicle is dealt.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3</w:t>
        <w:t xml:space="preserve">.  </w:t>
      </w:r>
      <w:r>
        <w:rPr>
          <w:b/>
        </w:rPr>
        <w:t xml:space="preserve">Display.</w:t>
        <w:t xml:space="preserve"> </w:t>
      </w:r>
      <w:r>
        <w:t xml:space="preserve"> </w:t>
      </w:r>
      <w:r>
        <w:t xml:space="preserve">A license must be conspicuously displayed at each location.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§A2 (NEW). PL 1993, c. 683, §B5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§1001. Display and content of license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§1001. Display and content of license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29-A, §1001. DISPLAY AND CONTENT OF LICENSE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