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§2415. OPERATING UNDER FOREIGN LICENSE DURING SUSPENSION OR REVOCATION IN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