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Attorney General to take charge of investigations before grand jury in certain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292,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§1152. Attorney General to take charge of investigations before grand jury in certain matters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Attorney General to take charge of investigations before grand jury in certain matters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§1152. ATTORNEY GENERAL TO TAKE CHARGE OF INVESTIGATIONS BEFORE GRAND JURY IN CERTAIN MATTERS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