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4 (AMD). PL 2003, c. 20, §LLL1 (AMD). PL 2003, c. 20, §LLL4 (AFF). PL 2011, c. 693, §§1, 2 (AMD). PL 2013, c. 269, Pt. A, §2 (AMD). PL 2013, c. 269, Pt. C, §3 (AMD). PL 2013, c. 269, Pt. C, §13 (AFF). PL 2013, c. 368, Pt. V, §18 (RP). PL 2013, c. 476, Pt. A,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 Bureau of Alcoholic Beverages and Lotter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Bureau of Alcoholic Beverages and Lotter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3. BUREAU OF ALCOHOLIC BEVERAGES AND LOTTER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