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2076</w:t>
        <w:t xml:space="preserve">.  </w:t>
      </w:r>
      <w:r>
        <w:rPr>
          <w:b/>
        </w:rPr>
        <w:t xml:space="preserve">Illegal delivery of spirits</w:t>
      </w:r>
    </w:p>
    <w:p>
      <w:pPr>
        <w:jc w:val="both"/>
        <w:spacing w:before="100" w:after="0"/>
        <w:ind w:start="360"/>
        <w:ind w:firstLine="360"/>
      </w:pPr>
      <w:r>
        <w:rPr>
          <w:b/>
        </w:rPr>
        <w:t>1</w:t>
        <w:t xml:space="preserve">.  </w:t>
      </w:r>
      <w:r>
        <w:rPr>
          <w:b/>
        </w:rPr>
        <w:t xml:space="preserve">Illegal delivery of spirits prohibited.</w:t>
        <w:t xml:space="preserve"> </w:t>
      </w:r>
      <w:r>
        <w:t xml:space="preserve"> </w:t>
      </w:r>
      <w:r>
        <w:t xml:space="preserve">Except with the bureau's written permission or except as provided in </w:t>
      </w:r>
      <w:r>
        <w:t>section 503, subsection 1</w:t>
      </w:r>
      <w:r>
        <w:t xml:space="preserve"> for the wholesale spirits provider or in </w:t>
      </w:r>
      <w:r>
        <w:t>section 459</w:t>
      </w:r>
      <w:r>
        <w:t xml:space="preserve"> for reselling agents, a person may not knowingly transport or cause to be delivered to any person other than the bureau any spirits not purchased from an agency liquor store.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§275 (AMD).]</w:t>
      </w:r>
    </w:p>
    <w:p>
      <w:pPr>
        <w:jc w:val="both"/>
        <w:spacing w:before="100" w:after="0"/>
        <w:ind w:start="360"/>
        <w:ind w:firstLine="360"/>
      </w:pPr>
      <w:r>
        <w:rPr>
          <w:b/>
        </w:rPr>
        <w:t>2</w:t>
        <w:t xml:space="preserve">.  </w:t>
      </w:r>
      <w:r>
        <w:rPr>
          <w:b/>
        </w:rPr>
        <w:t xml:space="preserve">Penalties.</w:t>
        <w:t xml:space="preserve"> </w:t>
      </w:r>
      <w:r>
        <w:t xml:space="preserve"> </w:t>
      </w:r>
      <w:r>
        <w:t xml:space="preserve">A person that violates this section commits a Class E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§275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PL 1997, c. 373, §156 (AMD). PL 2013, c. 368, Pt. V, §51 (AMD). PL 2013, c. 476, Pt. A, §34 (AMD). PL 2021, c. 658, §275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§2076. Illegal delivery of spirits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§2076. Illegal delivery of spirits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28-A, §2076. ILLEGAL DELIVERY OF SPIRITS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