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1073</w:t>
        <w:t xml:space="preserve">.  </w:t>
      </w:r>
      <w:r>
        <w:rPr>
          <w:b/>
        </w:rPr>
        <w:t xml:space="preserve">Indoor racquet centers; indoor ice skating centers; golf courses; curling centers; bowling centers; indoor golf centers; outdoor golf centers; and disc golf courses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for on-premises consumption to bowling centers, curling centers, disc golf courses, golf courses, indoor golf centers, indoor ice skating centers, indoor racquet centers and outdoor golf centers as defined in section 2, subsection 15, paragraphs B-1, D‑1, F‑1, G, I-1, J, K and L-2,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§24 (AMD).]</w:t>
      </w:r>
    </w:p>
    <w:p>
      <w:pPr>
        <w:jc w:val="both"/>
        <w:spacing w:before="100" w:after="0"/>
        <w:ind w:start="360"/>
        <w:ind w:firstLine="360"/>
      </w:pPr>
      <w:r>
        <w:rPr>
          <w:b/>
        </w:rPr>
        <w:t>2</w:t>
        <w:t xml:space="preserve">.  </w:t>
      </w:r>
      <w:r>
        <w:rPr>
          <w:b/>
        </w:rPr>
        <w:t xml:space="preserve">Food availability.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§25 (RP).]</w:t>
      </w:r>
    </w:p>
    <w:p>
      <w:pPr>
        <w:jc w:val="both"/>
        <w:spacing w:before="100" w:after="0"/>
        <w:ind w:start="360"/>
        <w:ind w:firstLine="360"/>
      </w:pPr>
      <w:r>
        <w:rPr>
          <w:b/>
        </w:rPr>
        <w:t>3</w:t>
        <w:t xml:space="preserve">.  </w:t>
      </w:r>
      <w:r>
        <w:rPr>
          <w:b/>
        </w:rPr>
        <w:t xml:space="preserve">Separate area for sale of liquor.</w:t>
        <w:t xml:space="preserve"> </w:t>
      </w:r>
      <w:r>
        <w:t xml:space="preserve"> </w:t>
      </w:r>
      <w:r>
        <w:t xml:space="preserve">A licensee under this section shall set aside a separate area for the sale and consumption of liquor in accordance with the rules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244, §6 (AMD). PL 1995, c. 558, §§4-6 (AMD). PL 1997, c. 373, §100 (AMD). PL 2017, c. 167, §20 (AMD). PL 2021, c. 658, §192 (AMD). PL 2023, c. 44, §§23-26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§1073. Indoor racquet centers; indoor ice skating centers; golf courses; curling centers; bowling centers; indoor golf centers; outdoor golf centers; and disc golf courses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§1073. Indoor racquet centers; indoor ice skating centers; golf courses; curling centers; bowling centers; indoor golf centers; outdoor golf centers; and disc golf courses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§1073. INDOOR RACQUET CENTERS; INDOOR ICE SKATING CENTERS; GOLF COURSES; CURLING CENTERS; BOWLING CENTERS; INDOOR GOLF CENTERS; OUTDOOR GOLF CENTERS; AND DISC GOLF COURSES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