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w:t>
        <w:t xml:space="preserve">.  </w:t>
      </w:r>
      <w:r>
        <w:rPr>
          <w:b/>
        </w:rPr>
        <w:t xml:space="preserve">Powers of the State Liquor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§15 (AMD). PL 1987, c. 769, §A112 (AMD). PL 1993, c. 730, §§15-20 (AMD). PL 1997, c. 373,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 Powers of the State Liquor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 Powers of the State Liquor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§62. POWERS OF THE STATE LIQUOR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