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1355</w:t>
        <w:t xml:space="preserve">.  </w:t>
      </w:r>
      <w:r>
        <w:rPr>
          <w:b/>
        </w:rPr>
        <w:t xml:space="preserve">Manufacturer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248 (AMD). PL 1987, c. 342, §107 (RPR). PL 1987, c. 623, §15 (RPR). PL 1993, c. 60, §1 (AMD). PL 1993, c. 542, §§1,2 (AMD). PL 1993, c. 730, §46 (AMD). PL 1997, c. 373, §113 (AMD). PL 1999, c. 275, §2 (AMD). PL 1999, c. 535, §6 (AMD). PL 1999, c. 790, §A34 (AMD). PL 2001, c. 236, §§1,2 (AMD). PL 2001, c. 501, §§1,2 (AMD). PL 2005, c. 377, §1 (AMD). PL 2009, c. 167, §1 (AMD). PL 2011, c. 48, §1 (AMD). PL 2011, c. 62, §§1, 2 (AMD). PL 2011, c. 280, §2 (AMD). PL 2011, c. 629,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§1355. Manufacturer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§1355. Manufacturer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§1355. MANUFACTURER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