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1418-A</w:t>
        <w:t xml:space="preserve">.  </w:t>
      </w:r>
      <w:r>
        <w:rPr>
          <w:b/>
        </w:rPr>
        <w:t xml:space="preserve">Division for the Blind and Visually Impaired</w:t>
      </w:r>
    </w:p>
    <w:p>
      <w:pPr>
        <w:jc w:val="both"/>
        <w:spacing w:before="100" w:after="100"/>
        <w:ind w:start="360"/>
        <w:ind w:firstLine="360"/>
      </w:pPr>
      <w:r>
        <w:rPr/>
      </w:r>
      <w:r>
        <w:rPr/>
      </w:r>
      <w:r>
        <w:t xml:space="preserve">The Division for the Blind and Visually Impaired is established within the department under the jurisdiction of the Director of the Division for the Blind and Visually Impaired.  The commissioner shall appoint the director, subject to the Civil Service Law.</w:t>
      </w:r>
      <w:r>
        <w:t xml:space="preserve">  </w:t>
      </w:r>
      <w:r xmlns:wp="http://schemas.openxmlformats.org/drawingml/2010/wordprocessingDrawing" xmlns:w15="http://schemas.microsoft.com/office/word/2012/wordml">
        <w:rPr>
          <w:rFonts w:ascii="Arial" w:hAnsi="Arial" w:cs="Arial"/>
          <w:sz w:val="22"/>
          <w:szCs w:val="22"/>
        </w:rPr>
        <w:t xml:space="preserve">[PL 1995, c. 560, Pt. F,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§F13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§1418-A. Division for the Blind and Visually Impaired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§1418-A. Division for the Blind and Visually Impaired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§1418-A. DIVISION FOR THE BLIND AND VISUALLY IMPAIRED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