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Such request must describe the grouping of jobs or positions that constitute the unit claimed to be appropriate and must include a demonstration of majority support. Such request for recognition must be granted by the university, academy or community colleges unless the university, academy or community colleges desire that an election determine whether the organization represents a majority of the members in the bargaining unit.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§91 (COR).]</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of the board, upon signed request of the university, academy or community college alleging that one or more university, academy or community college employees or employee organizations have presented to it a claim to be recognized as the representative of a bargaining unit of university, academy or community college employees,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1991, c. 622, Pt. O, §10 (AMD); PL 2003, c. 20, Pt. OO, §2 (AMD); PL 2003, c. 20, Pt. OO, §4 (AFF).]</w:t>
      </w:r>
    </w:p>
    <w:p>
      <w:pPr>
        <w:jc w:val="both"/>
        <w:spacing w:before="100" w:after="0"/>
        <w:ind w:start="720"/>
      </w:pPr>
      <w:r>
        <w:rPr/>
        <w:t>B</w:t>
        <w:t xml:space="preserve">.  </w:t>
      </w:r>
      <w:r>
        <w:rPr/>
      </w:r>
      <w:r>
        <w:t xml:space="preserve">The ballot shall contain the name of such organization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Where more than one organization is on the ballot, and no one of the 3 or more choices receives a majority vote of the university, academy or community college employees voting, a run-off election shall be held. The run-off ballot shall contain the 2 choices which received the largest and 2nd largest number of votes. When an organization receives the majority of votes of those voting, the executive director shall certify it as the bargaining agent. The bargaining agent certified as representing a bargaining unit shall be recognized by the university, academy or community colleges as the sole and exclusive bargaining agent for all of the employees in the bargaining unit unless and until a decertification election by secret ballot shall be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1989, c. 443, §68 (AMD); PL 2003, c. 20, Pt. OO, §2 (AMD); PL 2003, c. 20, Pt. OO, §4 (AFF).]</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shall be the same as for representation as bargaining agent hereinbefore set forth.</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The bargaining agent certified by the executive director or a designee as the exclusive bargaining agent for a unit is required to represent all the university, academy or community college employees within the unit without regard to membership in the organization certified as bargaining agent, except that any university, academy or community college employee may present at any time that employee's grievance to the employer and have that grievance adjusted without the intervention of the bargaining agent, if the adjustment is not inconsistent with the terms of any collective bargaining agreement then in effect and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1991, c. 166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§1025.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§1025.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