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w:t>
      </w:r>
    </w:p>
    <w:p>
      <w:pPr>
        <w:jc w:val="center"/>
        <w:ind w:start="360"/>
        <w:spacing w:before="300" w:after="300"/>
      </w:pPr>
      <w:r>
        <w:rPr>
          <w:b/>
        </w:rPr>
        <w:t xml:space="preserve">AGRICULTURAL EMPLOYEES LABOR RELATIONS ACT</w:t>
      </w:r>
    </w:p>
    <w:p>
      <w:pPr>
        <w:jc w:val="center"/>
        <w:ind w:start="360"/>
        <w:spacing w:before="300" w:after="300"/>
      </w:pPr>
      <w:r>
        <w:rPr>
          <w:b/>
        </w:rPr>
        <w:t>(REPEALED)</w:t>
      </w:r>
    </w:p>
    <w:p>
      <w:pPr>
        <w:jc w:val="both"/>
        <w:spacing w:before="100" w:after="100"/>
        <w:ind w:start="1080" w:hanging="720"/>
      </w:pPr>
      <w:r>
        <w:rPr>
          <w:b/>
        </w:rPr>
        <w:t>§</w:t>
        <w:t>1321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1323</w:t>
        <w:t xml:space="preserve">.  </w:t>
      </w:r>
      <w:r>
        <w:rPr>
          <w:b/>
        </w:rPr>
        <w:t xml:space="preserve">Rights of agricultural employees; organization,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1324</w:t>
        <w:t xml:space="preserve">.  </w:t>
      </w:r>
      <w:r>
        <w:rPr>
          <w:b/>
        </w:rPr>
        <w:t xml:space="preserve">Prohibited acts of agricultural employers, agricultural employees and agricultural employee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1325</w:t>
        <w:t xml:space="preserve">.  </w:t>
      </w:r>
      <w:r>
        <w:rPr>
          <w:b/>
        </w:rPr>
        <w:t xml:space="preserve">Obligation to bargain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1326</w:t>
        <w:t xml:space="preserve">.  </w:t>
      </w:r>
      <w:r>
        <w:rPr>
          <w:b/>
        </w:rPr>
        <w:t xml:space="preserve">Bargaining unit; how determined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1327</w:t>
        <w:t xml:space="preserve">.  </w:t>
      </w:r>
      <w:r>
        <w:rPr>
          <w:b/>
        </w:rPr>
        <w:t xml:space="preserve">Determination of bargaining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1328</w:t>
        <w:t xml:space="preserve">.  </w:t>
      </w:r>
      <w:r>
        <w:rPr>
          <w:b/>
        </w:rPr>
        <w:t xml:space="preserve">Maine Labor Relations Board; rule-making procedure and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1329</w:t>
        <w:t xml:space="preserve">.  </w:t>
      </w:r>
      <w:r>
        <w:rPr>
          <w:b/>
        </w:rPr>
        <w:t xml:space="preserve">Prevention of 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559, Pt. A, §30 (AMD). PL 2011, c. 565, §1 (RP). PL 2015, c. 329, Pt. A, §16 (RP). </w:t>
      </w:r>
    </w:p>
    <w:p>
      <w:pPr>
        <w:jc w:val="both"/>
        <w:spacing w:before="100" w:after="100"/>
        <w:ind w:start="1080" w:hanging="720"/>
      </w:pPr>
      <w:r>
        <w:rPr>
          <w:b/>
        </w:rPr>
        <w:t>§</w:t>
        <w:t>1330</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1331</w:t>
        <w:t xml:space="preserve">.  </w:t>
      </w:r>
      <w:r>
        <w:rPr>
          <w:b/>
        </w:rPr>
        <w:t xml:space="preserve">Binding contract arbitration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1332</w:t>
        <w:t xml:space="preserve">.  </w:t>
      </w:r>
      <w:r>
        <w:rPr>
          <w:b/>
        </w:rPr>
        <w:t xml:space="preserve">Suits by and against unincorporated employee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1333</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jc w:val="both"/>
        <w:spacing w:before="100" w:after="100"/>
        <w:ind w:start="1080" w:hanging="720"/>
      </w:pPr>
      <w:r>
        <w:rPr>
          <w:b/>
        </w:rPr>
        <w:t>§</w:t>
        <w:t>1334</w:t>
        <w:t xml:space="preserve">.  </w:t>
      </w:r>
      <w:r>
        <w:rPr>
          <w:b/>
        </w:rPr>
        <w:t xml:space="preserve">Federal precedents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 AGRICULTURAL EMPLOYEES LABOR RELATIONS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 AGRICULTURAL EMPLOYEES LABOR RELATIONS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16. AGRICULTURAL EMPLOYEES LABOR RELATIONS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