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Fine</w:t>
      </w:r>
    </w:p>
    <w:p>
      <w:pPr>
        <w:jc w:val="both"/>
        <w:spacing w:before="100" w:after="100"/>
        <w:ind w:start="360"/>
        <w:ind w:firstLine="360"/>
      </w:pPr>
      <w:r>
        <w:rPr/>
      </w:r>
      <w:r>
        <w:rPr/>
      </w:r>
      <w:r>
        <w:t xml:space="preserve">Any person found guilty of violating any rule made pursuant to </w:t>
      </w:r>
      <w:r>
        <w:t>sections 2904</w:t>
      </w:r>
      <w:r>
        <w:t xml:space="preserve"> to </w:t>
      </w:r>
      <w:r>
        <w:t>2907</w:t>
      </w:r>
      <w:r>
        <w:t xml:space="preserve"> shall, upon conviction, pay a fine of not less than $50 for each offense.</w:t>
      </w:r>
      <w:r>
        <w:t xml:space="preserve">  </w:t>
      </w:r>
      <w:r xmlns:wp="http://schemas.openxmlformats.org/drawingml/2010/wordprocessingDrawing" xmlns:w15="http://schemas.microsoft.com/office/word/2012/wordml">
        <w:rPr>
          <w:rFonts w:ascii="Arial" w:hAnsi="Arial" w:cs="Arial"/>
          <w:sz w:val="22"/>
          <w:szCs w:val="22"/>
        </w:rPr>
        <w:t xml:space="preserve">[PL 1991, c. 665,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§5 (RPR). PL 1991, c. 665,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Fine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§2910.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