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MILITARY PERSONNEL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COMMISSIONED OFFICERS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932</w:t>
        <w:t xml:space="preserve">.  </w:t>
      </w:r>
      <w:r>
        <w:rPr>
          <w:b/>
        </w:rPr>
        <w:t xml:space="preserve">Discharge and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2</w:t>
      </w:r>
    </w:p>
    <w:p>
      <w:pPr>
        <w:jc w:val="center"/>
        <w:ind w:start="360"/>
        <w:spacing w:before="300" w:after="300"/>
      </w:pPr>
      <w:r>
        <w:rPr>
          <w:b/>
        </w:rPr>
        <w:t xml:space="preserve">ENLISTED MEN</w:t>
      </w:r>
    </w:p>
    <w:p>
      <w:pPr>
        <w:jc w:val="center"/>
        <w:ind w:start="360"/>
        <w:spacing w:before="300" w:after="300"/>
      </w:pPr>
      <w:r>
        <w:rPr>
          <w:b/>
        </w:rPr>
        <w:t>(REPEALED)</w:t>
      </w:r>
    </w:p>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3</w:t>
      </w:r>
    </w:p>
    <w:p>
      <w:pPr>
        <w:jc w:val="center"/>
        <w:ind w:start="360"/>
        <w:spacing w:before="300" w:after="300"/>
      </w:pPr>
      <w:r>
        <w:rPr>
          <w:b/>
        </w:rPr>
        <w:t xml:space="preserve">DRAFTEES AND CIVILIAN EMPLOYEES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Draft; exemption for prior service;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1002</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4</w:t>
      </w:r>
    </w:p>
    <w:p>
      <w:pPr>
        <w:jc w:val="center"/>
        <w:ind w:start="360"/>
        <w:spacing w:before="300" w:after="300"/>
      </w:pPr>
      <w:r>
        <w:rPr>
          <w:b/>
        </w:rPr>
        <w:t xml:space="preserve">COMPENSATION</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1042</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center"/>
        <w:ind w:start="360"/>
        <w:spacing w:before="300" w:after="300"/>
      </w:pPr>
      <w:r>
        <w:rPr>
          <w:b/>
        </w:rPr>
        <w:t>SUBCHAPTER</w:t>
        <w:t xml:space="preserve"> </w:t>
        <w:t>5</w:t>
      </w:r>
    </w:p>
    <w:p>
      <w:pPr>
        <w:jc w:val="center"/>
        <w:ind w:start="360"/>
        <w:spacing w:before="300" w:after="300"/>
      </w:pPr>
      <w:r>
        <w:rPr>
          <w:b/>
        </w:rPr>
        <w:t xml:space="preserve">DISABILITY COMPENSATION</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Eligibility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131. MILITARY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MILITARY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131. MILITARY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