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2315</w:t>
        <w:t xml:space="preserve">.  </w:t>
      </w:r>
      <w:r>
        <w:rPr>
          <w:b/>
        </w:rPr>
        <w:t xml:space="preserve">Penalties</w:t>
      </w:r>
    </w:p>
    <w:p>
      <w:pPr>
        <w:jc w:val="both"/>
        <w:spacing w:before="100" w:after="100"/>
        <w:ind w:start="360"/>
        <w:ind w:firstLine="360"/>
      </w:pPr>
      <w:r>
        <w:rPr/>
      </w:r>
      <w:r>
        <w:rPr/>
      </w:r>
      <w:r>
        <w:t xml:space="preserve">Any person, firm, association or corporation, or any officer, agent, servant or employee thereof, who shall violate any of the provisions of this chapter shall be punished by the fines and penalties provided in </w:t>
      </w:r>
      <w:r>
        <w:t>Title 24‑A</w:t>
      </w:r>
      <w:r>
        <w:t xml:space="preserve"> applicable to health insurers.</w:t>
      </w:r>
      <w:r>
        <w:t xml:space="preserve">  </w:t>
      </w:r>
      <w:r xmlns:wp="http://schemas.openxmlformats.org/drawingml/2010/wordprocessingDrawing" xmlns:w15="http://schemas.microsoft.com/office/word/2012/wordml">
        <w:rPr>
          <w:rFonts w:ascii="Arial" w:hAnsi="Arial" w:cs="Arial"/>
          <w:sz w:val="22"/>
          <w:szCs w:val="22"/>
        </w:rPr>
        <w:t xml:space="preserve">[PL 1971, c. 444,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§2315.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