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28</w:t>
      </w:r>
    </w:p>
    <w:p>
      <w:pPr>
        <w:jc w:val="center"/>
        <w:ind w:start="360"/>
        <w:spacing w:before="300" w:after="300"/>
      </w:pPr>
      <w:r>
        <w:rPr>
          <w:b/>
        </w:rPr>
        <w:t xml:space="preserve">CONTINUITY OF MANAGEMENT</w:t>
      </w:r>
    </w:p>
    <w:p>
      <w:pPr>
        <w:jc w:val="center"/>
        <w:ind w:start="360"/>
        <w:spacing w:before="300" w:after="300"/>
      </w:pPr>
      <w:r>
        <w:rPr>
          <w:b/>
        </w:rPr>
        <w:t>(REPEALED)</w:t>
      </w:r>
    </w:p>
    <w:p>
      <w:pPr>
        <w:jc w:val="both"/>
        <w:spacing w:before="100" w:after="100"/>
        <w:ind w:start="1080" w:hanging="720"/>
      </w:pPr>
      <w:r>
        <w:rPr>
          <w:b/>
        </w:rPr>
        <w:t>§</w:t>
        <w:t>3301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124 (NEW). PL 1969, c. 132, §11 (RP). </w:t>
      </w:r>
    </w:p>
    <w:p>
      <w:pPr>
        <w:jc w:val="both"/>
        <w:spacing w:before="100" w:after="100"/>
        <w:ind w:start="1080" w:hanging="720"/>
      </w:pPr>
      <w:r>
        <w:rPr>
          <w:b/>
        </w:rPr>
        <w:t>§</w:t>
        <w:t>3302</w:t>
        <w:t xml:space="preserve">.  </w:t>
      </w:r>
      <w:r>
        <w:rPr>
          <w:b/>
        </w:rPr>
        <w:t xml:space="preserve">Definitions; interpretation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124 (NEW). PL 1969, c. 132, §11 (RP). </w:t>
      </w:r>
    </w:p>
    <w:p>
      <w:pPr>
        <w:jc w:val="both"/>
        <w:spacing w:before="100" w:after="100"/>
        <w:ind w:start="1080" w:hanging="720"/>
      </w:pPr>
      <w:r>
        <w:rPr>
          <w:b/>
        </w:rPr>
        <w:t>§</w:t>
        <w:t>3303</w:t>
        <w:t xml:space="preserve">.  </w:t>
      </w:r>
      <w:r>
        <w:rPr>
          <w:b/>
        </w:rPr>
        <w:t xml:space="preserve">Emergency bylaws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124 (NEW). PL 1969, c. 132, §11 (RP). </w:t>
      </w:r>
    </w:p>
    <w:p>
      <w:pPr>
        <w:jc w:val="both"/>
        <w:spacing w:before="100" w:after="100"/>
        <w:ind w:start="1080" w:hanging="720"/>
      </w:pPr>
      <w:r>
        <w:rPr>
          <w:b/>
        </w:rPr>
        <w:t>§</w:t>
        <w:t>3304</w:t>
        <w:t xml:space="preserve">.  </w:t>
      </w:r>
      <w:r>
        <w:rPr>
          <w:b/>
        </w:rPr>
        <w:t xml:space="preserve">Change of location; emergency boards of directors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124 (NEW). PL 1967, c. 494, §20 (AMD). PL 1969, c. 132, §11 (RP). </w:t>
      </w:r>
    </w:p>
    <w:p>
      <w:pPr>
        <w:jc w:val="both"/>
        <w:spacing w:before="100" w:after="100"/>
        <w:ind w:start="1080" w:hanging="720"/>
      </w:pPr>
      <w:r>
        <w:rPr>
          <w:b/>
        </w:rPr>
        <w:t>§</w:t>
        <w:t>3305</w:t>
        <w:t xml:space="preserve">.  </w:t>
      </w:r>
      <w:r>
        <w:rPr>
          <w:b/>
        </w:rPr>
        <w:t xml:space="preserve">Powers of the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124 (NEW). PL 1969, c. 132, §11 (RP). </w:t>
      </w:r>
    </w:p>
    <w:p>
      <w:pPr>
        <w:jc w:val="both"/>
        <w:spacing w:before="100" w:after="100"/>
        <w:ind w:start="1080" w:hanging="720"/>
      </w:pPr>
      <w:r>
        <w:rPr>
          <w:b/>
        </w:rPr>
        <w:t>§</w:t>
        <w:t>3306</w:t>
        <w:t xml:space="preserve">.  </w:t>
      </w:r>
      <w:r>
        <w:rPr>
          <w:b/>
        </w:rPr>
        <w:t xml:space="preserve">General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124 (NEW). PL 1969, c. 132, §11 (RP). </w:t>
      </w:r>
    </w:p>
    <w:p>
      <w:pPr>
        <w:jc w:val="both"/>
        <w:spacing w:before="100" w:after="100"/>
        <w:ind w:start="1080" w:hanging="720"/>
      </w:pPr>
      <w:r>
        <w:rPr>
          <w:b/>
        </w:rPr>
        <w:t>§</w:t>
        <w:t>3307</w:t>
        <w:t xml:space="preserve">.  </w:t>
      </w:r>
      <w:r>
        <w:rPr>
          <w:b/>
        </w:rPr>
        <w:t xml:space="preserve">Governor's authority; effect of other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124 (NEW). 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28. CONTINUITY OF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28. CONTINUITY OF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Chapter 28. CONTINUITY OF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