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Qualifications for premium assistance</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A physician is a qualified physician eligible to participate in the program if that physician:</w:t>
      </w:r>
    </w:p>
    <w:p>
      <w:pPr>
        <w:jc w:val="both"/>
        <w:spacing w:before="100" w:after="0"/>
        <w:ind w:start="720"/>
      </w:pPr>
      <w:r>
        <w:rPr/>
        <w:t>A</w:t>
        <w:t xml:space="preserve">.  </w:t>
      </w:r>
      <w:r>
        <w:rPr/>
      </w:r>
      <w:r>
        <w:t xml:space="preserve">Is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Accepts and serves Medicaid patients;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Provides complete obstetrical care for patients, including prenatal care and delivery, provided that physicians in an underserved area without a facility for obstetrical delivery are still eligible if they provide only prenatal care and have referral agreements for delivery with a physician meeting the requirements of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D</w:t>
        <w:t xml:space="preserve">.  </w:t>
      </w:r>
      <w:r>
        <w:rPr/>
      </w:r>
      <w:r>
        <w:t xml:space="preserve">Practices at least 50% of the time in areas of the State that are underserved areas for obstetrical and prenatal medical services as determined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2015, c. 1, §31 (COR).]</w:t>
      </w:r>
    </w:p>
    <w:p>
      <w:pPr>
        <w:jc w:val="both"/>
        <w:spacing w:before="100" w:after="0"/>
        <w:ind w:start="360"/>
      </w:pPr>
      <w:r>
        <w:rPr/>
      </w:r>
      <w:r>
        <w:rPr/>
      </w:r>
      <w:r>
        <w:t xml:space="preserve">The Commissioner of Health and Human Services shall determine those physicians who meet the requirements of this subsection.  The commissioner shall adopt rules, pursuant to the Maine Administrative Procedure Act, determining underserved areas with respect to obstetrical and prenatal care.  "Underserved areas" includes medically underserved areas, health manpower shortage areas and other priority areas determined by the commissioner.  The commissioner may adopt rules pursuant to the Maine Administrative Procedure Act defining the scope of services that must be provided to meet the requirements of </w:t>
      </w:r>
      <w:r>
        <w:t>paragraphs B</w:t>
      </w:r>
      <w:r>
        <w:t xml:space="preserve"> and </w:t>
      </w:r>
      <w:r>
        <w:t>C</w:t>
      </w:r>
      <w:r>
        <w:t xml:space="preserve"> and the method of prioritizing underserved areas for purposes of distribution of the funds authorized by </w:t>
      </w:r>
      <w:r>
        <w:t>section 6308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§31 (COR).]</w:t>
      </w:r>
    </w:p>
    <w:p>
      <w:pPr>
        <w:jc w:val="both"/>
        <w:spacing w:before="100" w:after="0"/>
        <w:ind w:start="360"/>
        <w:ind w:firstLine="360"/>
      </w:pPr>
      <w:r>
        <w:rPr>
          <w:b/>
        </w:rPr>
        <w:t>2</w:t>
        <w:t xml:space="preserve">.  </w:t>
      </w:r>
      <w:r>
        <w:rPr>
          <w:b/>
        </w:rPr>
        <w:t xml:space="preserve">Ineligible if premium owed.</w:t>
        <w:t xml:space="preserve"> </w:t>
      </w:r>
      <w:r>
        <w:t xml:space="preserve"> </w:t>
      </w:r>
      <w:r>
        <w:t xml:space="preserve">Any physician or physician's employer who owes premiums to any insurer for any policy year prior to the year that participation in the program is sought is not eligible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RR 2015,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§6307. Qualifications for premium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Qualifications for premium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§6307. QUALIFICATIONS FOR PREMIUM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