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5054</w:t>
        <w:t xml:space="preserve">.  </w:t>
      </w:r>
      <w:r>
        <w:rPr>
          <w:b/>
        </w:rPr>
        <w:t xml:space="preserve">Certification by superintendent</w:t>
      </w:r>
    </w:p>
    <w:p>
      <w:pPr>
        <w:jc w:val="both"/>
        <w:spacing w:before="100" w:after="100"/>
        <w:ind w:start="360"/>
        <w:ind w:firstLine="360"/>
      </w:pPr>
      <w:r>
        <w:rPr>
          <w:b/>
        </w:rPr>
        <w:t>1</w:t>
        <w:t xml:space="preserve">.  </w:t>
      </w:r>
      <w:r>
        <w:rPr>
          <w:b/>
        </w:rPr>
        <w:t xml:space="preserve">Filing of form.</w:t>
        <w:t xml:space="preserve"> </w:t>
      </w:r>
      <w:r>
        <w:t xml:space="preserve"> </w:t>
      </w:r>
      <w:r>
        <w:t xml:space="preserve">Any insurer, nonprofit hospital or medical service organization, or nonprofit health care plan may, at the time it files a policy or contract for approval for issuance or delivery in the State, or at any time thereafter, request that the superintendent certify the policy or contract as a long-term care policy within the meaning of </w:t>
      </w:r>
      <w:r>
        <w:t>section 5051</w:t>
      </w:r>
      <w:r>
        <w:t xml:space="preserve">.</w:t>
      </w:r>
    </w:p>
    <w:p>
      <w:pPr>
        <w:jc w:val="both"/>
        <w:spacing w:before="100" w:after="0"/>
        <w:ind w:start="360"/>
      </w:pPr>
      <w:r>
        <w:rPr/>
      </w:r>
      <w:r>
        <w:rPr/>
      </w:r>
      <w:r>
        <w:t xml:space="preserve">Within 60 days of receipt of a request for certification, the superintendent shall:</w:t>
      </w:r>
    </w:p>
    <w:p>
      <w:pPr>
        <w:jc w:val="both"/>
        <w:spacing w:before="100" w:after="0"/>
        <w:ind w:start="720"/>
      </w:pPr>
      <w:r>
        <w:rPr/>
        <w:t>A</w:t>
        <w:t xml:space="preserve">.  </w:t>
      </w:r>
      <w:r>
        <w:rPr/>
      </w:r>
      <w:r>
        <w:t xml:space="preserve">Certify in writing that the policy or contract complies with this section;</w:t>
      </w:r>
      <w:r>
        <w:t xml:space="preserve">  </w:t>
      </w:r>
      <w:r xmlns:wp="http://schemas.openxmlformats.org/drawingml/2010/wordprocessingDrawing" xmlns:w15="http://schemas.microsoft.com/office/word/2012/wordml">
        <w:rPr>
          <w:rFonts w:ascii="Arial" w:hAnsi="Arial" w:cs="Arial"/>
          <w:sz w:val="22"/>
          <w:szCs w:val="22"/>
        </w:rPr>
        <w:t xml:space="preserve">[PL 1989, c. 556, Pt. B, §4 (NEW).]</w:t>
      </w:r>
    </w:p>
    <w:p>
      <w:pPr>
        <w:jc w:val="both"/>
        <w:spacing w:before="100" w:after="0"/>
        <w:ind w:start="720"/>
      </w:pPr>
      <w:r>
        <w:rPr/>
        <w:t>B</w:t>
        <w:t xml:space="preserve">.  </w:t>
      </w:r>
      <w:r>
        <w:rPr/>
      </w:r>
      <w:r>
        <w:t xml:space="preserve">Deny the request in writing, stating the reasons for denial; or</w:t>
      </w:r>
      <w:r>
        <w:t xml:space="preserve">  </w:t>
      </w:r>
      <w:r xmlns:wp="http://schemas.openxmlformats.org/drawingml/2010/wordprocessingDrawing" xmlns:w15="http://schemas.microsoft.com/office/word/2012/wordml">
        <w:rPr>
          <w:rFonts w:ascii="Arial" w:hAnsi="Arial" w:cs="Arial"/>
          <w:sz w:val="22"/>
          <w:szCs w:val="22"/>
        </w:rPr>
        <w:t xml:space="preserve">[PL 1989, c. 556, Pt. B, §4 (NEW).]</w:t>
      </w:r>
    </w:p>
    <w:p>
      <w:pPr>
        <w:jc w:val="both"/>
        <w:spacing w:before="100" w:after="0"/>
        <w:ind w:start="720"/>
      </w:pPr>
      <w:r>
        <w:rPr/>
        <w:t>C</w:t>
        <w:t xml:space="preserve">.  </w:t>
      </w:r>
      <w:r>
        <w:rPr/>
      </w:r>
      <w:r>
        <w:t xml:space="preserve">Notify the insurer or nonprofit hospital or medical service organization or nonprofit health care plan, in writing, that an insufficient basis exists for determining whether a certification should be made, indicating in what respects the request was insufficient.</w:t>
      </w:r>
      <w:r>
        <w:t xml:space="preserve">  </w:t>
      </w:r>
      <w:r xmlns:wp="http://schemas.openxmlformats.org/drawingml/2010/wordprocessingDrawing" xmlns:w15="http://schemas.microsoft.com/office/word/2012/wordml">
        <w:rPr>
          <w:rFonts w:ascii="Arial" w:hAnsi="Arial" w:cs="Arial"/>
          <w:sz w:val="22"/>
          <w:szCs w:val="22"/>
        </w:rPr>
        <w:t xml:space="preserve">[PL 1997, c. 604, Pt. D,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604, Pt. D, §6 (AMD).]</w:t>
      </w:r>
    </w:p>
    <w:p>
      <w:pPr>
        <w:jc w:val="both"/>
        <w:spacing w:before="100" w:after="100"/>
        <w:ind w:start="360"/>
        <w:ind w:firstLine="360"/>
      </w:pPr>
      <w:r>
        <w:rPr>
          <w:b/>
        </w:rPr>
        <w:t>2</w:t>
        <w:t xml:space="preserve">.  </w:t>
      </w:r>
      <w:r>
        <w:rPr>
          <w:b/>
        </w:rPr>
        <w:t xml:space="preserve">Standards for compliance.</w:t>
        <w:t xml:space="preserve"> </w:t>
      </w:r>
      <w:r>
        <w:t xml:space="preserve"> </w:t>
      </w:r>
      <w:r>
        <w:t xml:space="preserve">The superintendent shall certify a policy or contract submitted for review under this section as a long-term care policy if the superintendent finds that the policy or contract:</w:t>
      </w:r>
    </w:p>
    <w:p>
      <w:pPr>
        <w:jc w:val="both"/>
        <w:spacing w:before="100" w:after="0"/>
        <w:ind w:start="720"/>
      </w:pPr>
      <w:r>
        <w:rPr/>
        <w:t>A</w:t>
        <w:t xml:space="preserve">.  </w:t>
      </w:r>
      <w:r>
        <w:rPr/>
      </w:r>
      <w:r>
        <w:t xml:space="preserve">Is a long-term care policy within the meaning of </w:t>
      </w:r>
      <w:r>
        <w:t>section 5051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556, Pt. B, §4 (NEW).]</w:t>
      </w:r>
    </w:p>
    <w:p>
      <w:pPr>
        <w:jc w:val="both"/>
        <w:spacing w:before="100" w:after="0"/>
        <w:ind w:start="720"/>
      </w:pPr>
      <w:r>
        <w:rPr/>
        <w:t>B</w:t>
        <w:t xml:space="preserve">.  </w:t>
      </w:r>
      <w:r>
        <w:rPr/>
      </w:r>
      <w:r>
        <w:t xml:space="preserve">Complies with all standards applicable to long-term care policies as set forth in this chapter and in </w:t>
      </w:r>
      <w:r>
        <w:t>chapters 27</w:t>
      </w:r>
      <w:r>
        <w:t xml:space="preserve">, </w:t>
      </w:r>
      <w:r>
        <w:t>33</w:t>
      </w:r>
      <w:r>
        <w:t xml:space="preserve"> and </w:t>
      </w:r>
      <w:r>
        <w:t>35</w:t>
      </w:r>
      <w:r>
        <w:t xml:space="preserve"> and in rules adopted pursuant to any of those chapters by the superintendent.  Waivers granted under the rules shall be taken into consideration.</w:t>
      </w:r>
      <w:r>
        <w:t xml:space="preserve">  </w:t>
      </w:r>
      <w:r xmlns:wp="http://schemas.openxmlformats.org/drawingml/2010/wordprocessingDrawing" xmlns:w15="http://schemas.microsoft.com/office/word/2012/wordml">
        <w:rPr>
          <w:rFonts w:ascii="Arial" w:hAnsi="Arial" w:cs="Arial"/>
          <w:sz w:val="22"/>
          <w:szCs w:val="22"/>
        </w:rPr>
        <w:t xml:space="preserve">[PL 1989, c. 556, Pt. B,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B,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§B4 (NEW). PL 1997, c. 604, §D6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§5054. Certification by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§5054. Certification by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§5054. CERTIFICATION BY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