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479</w:t>
        <w:t xml:space="preserve">.  </w:t>
      </w:r>
      <w:r>
        <w:rPr>
          <w:b/>
        </w:rPr>
        <w:t xml:space="preserve">Penalties</w:t>
      </w:r>
    </w:p>
    <w:p>
      <w:pPr>
        <w:jc w:val="both"/>
        <w:spacing w:before="100" w:after="100"/>
        <w:ind w:start="360"/>
        <w:ind w:firstLine="360"/>
      </w:pPr>
      <w:r>
        <w:rPr/>
      </w:r>
      <w:r>
        <w:rPr/>
      </w:r>
      <w:r>
        <w:t xml:space="preserve">Any violation of any order issued by virtue of this subchapter or any rule or regulatory provision made by the superintendent pursuant thereto shall be punishable by a fine of not more than $1,000 or by imprisonment for less than one year, or by both.</w:t>
      </w:r>
      <w:r>
        <w:t xml:space="preserve">  </w:t>
      </w:r>
      <w:r xmlns:wp="http://schemas.openxmlformats.org/drawingml/2010/wordprocessingDrawing" xmlns:w15="http://schemas.microsoft.com/office/word/2012/wordml">
        <w:rPr>
          <w:rFonts w:ascii="Arial" w:hAnsi="Arial" w:cs="Arial"/>
          <w:sz w:val="22"/>
          <w:szCs w:val="22"/>
        </w:rPr>
        <w:t xml:space="preserve">[PL 1969, c. 132, §1 (NEW); PL 1973, c. 585,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§479.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§479.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§479.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