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4314-A</w:t>
        <w:t xml:space="preserve">.  </w:t>
      </w:r>
      <w:r>
        <w:rPr>
          <w:b/>
        </w:rPr>
        <w:t xml:space="preserve">Coverage for early refills of prescription eye drops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A carrier offering a health plan in this State shall provide coverage for one early refill of a prescription for eye drops if the following criteria are met:</w:t>
      </w:r>
    </w:p>
    <w:p>
      <w:pPr>
        <w:jc w:val="both"/>
        <w:spacing w:before="100" w:after="0"/>
        <w:ind w:start="720"/>
      </w:pPr>
      <w:r>
        <w:rPr/>
        <w:t>A</w:t>
        <w:t xml:space="preserve">.  </w:t>
      </w:r>
      <w:r>
        <w:rPr/>
      </w:r>
      <w:r>
        <w:t xml:space="preserve">The enrollee requests the refill no earlier than the date on which 70% of the days of use authorized by the prescribing health care provider have elapsed;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B</w:t>
        <w:t xml:space="preserve">.  </w:t>
      </w:r>
      <w:r>
        <w:rPr/>
      </w:r>
      <w:r>
        <w:t xml:space="preserve">The prescribing health care provider indicated on the original prescription that a specific number of refills are authorized;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C</w:t>
        <w:t xml:space="preserve">.  </w:t>
      </w:r>
      <w:r>
        <w:rPr/>
      </w:r>
      <w:r>
        <w:t xml:space="preserve">The refill requested by the enrollee does not exceed the number of refills indicated on the original prescription;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D</w:t>
        <w:t xml:space="preserve">.  </w:t>
      </w:r>
      <w:r>
        <w:rPr/>
      </w:r>
      <w:r>
        <w:t xml:space="preserve">The prescription has not been refilled more than once during the period authorized by the prescribing health care provider prior to the request for an early refill; and</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w:pPr>
        <w:jc w:val="both"/>
        <w:spacing w:before="100" w:after="0"/>
        <w:ind w:start="720"/>
      </w:pPr>
      <w:r>
        <w:rPr/>
        <w:t>E</w:t>
        <w:t xml:space="preserve">.  </w:t>
      </w:r>
      <w:r>
        <w:rPr/>
      </w:r>
      <w:r>
        <w:t xml:space="preserve">The prescription eye drops are a covered benefit under the enrollee's health plan.</w:t>
      </w:r>
      <w:r>
        <w:t xml:space="preserve">  </w:t>
      </w:r>
      <w:r xmlns:wp="http://schemas.openxmlformats.org/drawingml/2010/wordprocessingDrawing" xmlns:w15="http://schemas.microsoft.com/office/word/2012/wordml">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w:pPr>
        <w:jc w:val="both"/>
        <w:spacing w:before="100" w:after="0"/>
        <w:ind w:start="360"/>
        <w:ind w:firstLine="360"/>
      </w:pPr>
      <w:r>
        <w:rPr>
          <w:b/>
        </w:rPr>
        <w:t>2</w:t>
        <w:t xml:space="preserve">.  </w:t>
      </w:r>
      <w:r>
        <w:rPr>
          <w:b/>
        </w:rPr>
        <w:t xml:space="preserve">Cost sharing.</w:t>
        <w:t xml:space="preserve"> </w:t>
      </w:r>
      <w:r>
        <w:t xml:space="preserve"> </w:t>
      </w:r>
      <w:r>
        <w:t xml:space="preserve">A carrier may impose a deductible, copayment or coinsurance requirement for an early refill under this section as permitted under the health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91, §1 (NEW). PL 2015, c. 91,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§4314-A. Coverage for early refills of prescription eye drops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§4314-A. Coverage for early refills of prescription eye drops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§4314-A. COVERAGE FOR EARLY REFILLS OF PRESCRIPTION EYE DROPS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