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Short title</w:t>
      </w:r>
    </w:p>
    <w:p>
      <w:pPr>
        <w:jc w:val="both"/>
        <w:spacing w:before="100" w:after="100"/>
        <w:ind w:start="360"/>
        <w:ind w:firstLine="360"/>
      </w:pPr>
      <w:r>
        <w:rPr/>
      </w:r>
      <w:r>
        <w:rPr/>
      </w:r>
      <w:r>
        <w:t xml:space="preserve">This chapter may be cited as the Health Maintenance Organization Act of 1975.</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