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Power to amend, modify or refuse to renew certificates of authority</w:t>
      </w:r>
    </w:p>
    <w:p>
      <w:pPr>
        <w:jc w:val="both"/>
        <w:spacing w:before="100" w:after="100"/>
        <w:ind w:start="360"/>
        <w:ind w:firstLine="360"/>
      </w:pPr>
      <w:r>
        <w:rPr/>
      </w:r>
      <w:r>
        <w:rPr/>
      </w:r>
      <w:r>
        <w:t xml:space="preserve">Notwithstanding the authority of the District Court, the superintendent may amend, modify or refuse to renew any insurer's certificate of authority for cause pursuant to procedures in conformity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419, §3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§10 (AMD). PL 1973, c. 585, §12 (AMD). PL 1977, c. 694, §404 (RPR). PL 1983, c. 419, §3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§418. Power to amend, modify or refuse to renew certificates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Power to amend, modify or refuse to renew certificates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§418. POWER TO AMEND, MODIFY OR REFUSE TO RENEW CERTIFICATES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