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individual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§11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 PL 2015, c. 429,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§2765.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§2765.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