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2712</w:t>
        <w:t xml:space="preserve">.  </w:t>
      </w:r>
      <w:r>
        <w:rPr>
          <w:b/>
        </w:rPr>
        <w:t xml:space="preserve">Time of payment of claims</w:t>
      </w:r>
    </w:p>
    <w:p>
      <w:pPr>
        <w:jc w:val="both"/>
        <w:spacing w:before="100" w:after="100"/>
        <w:ind w:start="360"/>
        <w:ind w:firstLine="360"/>
      </w:pPr>
      <w:r>
        <w:rPr/>
      </w:r>
      <w:r>
        <w:rPr/>
      </w:r>
      <w:r>
        <w:t xml:space="preserve">There shall be a provision as follows:</w:t>
      </w:r>
    </w:p>
    <w:p xmlns:wp="http://schemas.openxmlformats.org/drawingml/2010/wordprocessingDrawing" xmlns:w15="http://schemas.microsoft.com/office/word/2012/wordml">
      <w:pPr>
        <w:spacing w:before="100" w:after="100"/>
        <w:ind w:start="360"/>
        <w:ind w:firstLine="360"/>
      </w:pPr>
      <w:r>
        <w:t xml:space="preserve">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§2712. Time of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§2712. Time of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§2712. TIME OF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