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2174-B</w:t>
        <w:t xml:space="preserve">.  </w:t>
      </w:r>
      <w:r>
        <w:rPr>
          <w:b/>
        </w:rPr>
        <w:t xml:space="preserve">Law enforcement officers' and emergency responders' insurance rates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"Law enforcement officer" means any person employed by a governmental entity who by virtue of that employment is vested by law with a duty to investigate and prosecute violators of the laws of this State and to arrest the offenders of the laws.</w:t>
      </w:r>
      <w:r>
        <w:t xml:space="preserve">  </w:t>
      </w:r>
      <w:r xmlns:wp="http://schemas.openxmlformats.org/drawingml/2010/wordprocessingDrawing" xmlns:w15="http://schemas.microsoft.com/office/word/2012/wordml">
        <w:rPr>
          <w:rFonts w:ascii="Arial" w:hAnsi="Arial" w:cs="Arial"/>
          <w:sz w:val="22"/>
          <w:szCs w:val="22"/>
        </w:rPr>
        <w:t xml:space="preserve">[PL 1989, c. 737, §2 (NEW).]</w:t>
      </w:r>
    </w:p>
    <w:p>
      <w:pPr>
        <w:jc w:val="both"/>
        <w:spacing w:before="100" w:after="0"/>
        <w:ind w:start="720"/>
      </w:pPr>
      <w:r>
        <w:rPr/>
        <w:t>B</w:t>
        <w:t xml:space="preserve">.  </w:t>
      </w:r>
      <w:r>
        <w:rPr/>
      </w:r>
      <w:r>
        <w:t xml:space="preserve">"Emergency responder" means:</w:t>
      </w:r>
    </w:p>
    <w:p>
      <w:pPr>
        <w:jc w:val="both"/>
        <w:spacing w:before="100" w:after="0"/>
        <w:ind w:start="1080"/>
      </w:pPr>
      <w:r>
        <w:rPr/>
        <w:t>(</w:t>
        <w:t>1</w:t>
        <w:t xml:space="preserve">)  </w:t>
      </w:r>
      <w:r>
        <w:rPr/>
      </w:r>
      <w:r>
        <w:t xml:space="preserve">A municipal firefighter, as defined in </w:t>
      </w:r>
      <w:r>
        <w:t>Title 30‑A, section 3151, subsection 2</w:t>
      </w:r>
      <w:r>
        <w:t xml:space="preserve">; or a volunteer firefighter, as defined in </w:t>
      </w:r>
      <w:r>
        <w:t>Title 30‑A, section 3151, subsection 4</w:t>
      </w:r>
      <w:r>
        <w:t xml:space="preserve">, who is operating a municipal vehicle; or</w:t>
      </w:r>
    </w:p>
    <w:p>
      <w:pPr>
        <w:jc w:val="both"/>
        <w:spacing w:before="100" w:after="0"/>
        <w:ind w:start="1080"/>
      </w:pPr>
      <w:r>
        <w:rPr/>
        <w:t>(</w:t>
        <w:t>2</w:t>
        <w:t xml:space="preserve">)  </w:t>
      </w:r>
      <w:r>
        <w:rPr/>
      </w:r>
      <w:r>
        <w:t xml:space="preserve">An operator of a vehicle under </w:t>
      </w:r>
      <w:r>
        <w:t>Title 29‑A, section 2054</w:t>
      </w:r>
      <w:r>
        <w:t xml:space="preserve"> that is licensed or authorized pursuant to </w:t>
      </w:r>
      <w:r>
        <w:t>Title 32, chapter 2‑B</w:t>
      </w:r>
      <w:r>
        <w:t xml:space="preserve"> as an ambulance or emergency medical services vehicle, when that operator is acting with the approval of an ambulance service or nontransporting service licensed pursuant to </w:t>
      </w:r>
      <w:r>
        <w:t>Title 32, chapter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493, §1 (AMD).]</w:t>
      </w:r>
    </w:p>
    <w:p>
      <w:pPr>
        <w:jc w:val="both"/>
        <w:spacing w:before="100" w:after="100"/>
        <w:ind w:start="360"/>
        <w:ind w:firstLine="360"/>
      </w:pPr>
      <w:r>
        <w:rPr>
          <w:b/>
        </w:rPr>
        <w:t>2</w:t>
        <w:t xml:space="preserve">.  </w:t>
      </w:r>
      <w:r>
        <w:rPr>
          <w:b/>
        </w:rPr>
        <w:t xml:space="preserve">Law enforcement officers; emergency responders.</w:t>
        <w:t xml:space="preserve"> </w:t>
      </w:r>
      <w:r>
        <w:t xml:space="preserve"> </w:t>
      </w:r>
      <w:r>
        <w:t xml:space="preserve">An insurer may not increase the premium for a personal insurance policy providing motor vehicle liability or collision insurance to a law enforcement officer or an emergency responder on the basis of one or more accidents involving a motor vehicle operated by the officer or emergency responder if:</w:t>
      </w:r>
    </w:p>
    <w:p>
      <w:pPr>
        <w:jc w:val="both"/>
        <w:spacing w:before="100" w:after="0"/>
        <w:ind w:start="720"/>
      </w:pPr>
      <w:r>
        <w:rPr/>
        <w:t>A</w:t>
        <w:t xml:space="preserve">.  </w:t>
      </w:r>
      <w:r>
        <w:rPr/>
      </w:r>
      <w:r>
        <w:t xml:space="preserve">The accident occurred while the officer or emergency responder was operating a motor vehicle in the course and scope of employment; and</w:t>
      </w:r>
      <w:r>
        <w:t xml:space="preserve">  </w:t>
      </w:r>
      <w:r xmlns:wp="http://schemas.openxmlformats.org/drawingml/2010/wordprocessingDrawing" xmlns:w15="http://schemas.microsoft.com/office/word/2012/wordml">
        <w:rPr>
          <w:rFonts w:ascii="Arial" w:hAnsi="Arial" w:cs="Arial"/>
          <w:sz w:val="22"/>
          <w:szCs w:val="22"/>
        </w:rPr>
        <w:t xml:space="preserve">[PL 2011, c. 493, §1 (AMD).]</w:t>
      </w:r>
    </w:p>
    <w:p>
      <w:pPr>
        <w:jc w:val="both"/>
        <w:spacing w:before="100" w:after="0"/>
        <w:ind w:start="720"/>
      </w:pPr>
      <w:r>
        <w:rPr/>
        <w:t>B</w:t>
        <w:t xml:space="preserve">.  </w:t>
      </w:r>
      <w:r>
        <w:rPr/>
      </w:r>
      <w:r>
        <w:t xml:space="preserve">There is a policy of insurance other than the personal policy providing motor vehicle liability or collision coverage for the accident or accidents.</w:t>
      </w:r>
      <w:r>
        <w:t xml:space="preserve">  </w:t>
      </w:r>
      <w:r xmlns:wp="http://schemas.openxmlformats.org/drawingml/2010/wordprocessingDrawing" xmlns:w15="http://schemas.microsoft.com/office/word/2012/wordml">
        <w:rPr>
          <w:rFonts w:ascii="Arial" w:hAnsi="Arial" w:cs="Arial"/>
          <w:sz w:val="22"/>
          <w:szCs w:val="22"/>
        </w:rPr>
        <w:t xml:space="preserve">[PL 1989, c. 737,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493, §1 (AMD).]</w:t>
      </w:r>
    </w:p>
    <w:p>
      <w:pPr>
        <w:jc w:val="both"/>
        <w:spacing w:before="100" w:after="0"/>
        <w:ind w:start="360"/>
        <w:ind w:firstLine="360"/>
      </w:pPr>
      <w:r>
        <w:rPr>
          <w:b/>
        </w:rPr>
        <w:t>3</w:t>
        <w:t xml:space="preserve">.  </w:t>
      </w:r>
      <w:r>
        <w:rPr>
          <w:b/>
        </w:rPr>
        <w:t xml:space="preserve">Governmental entity.</w:t>
        <w:t xml:space="preserve"> </w:t>
      </w:r>
      <w:r>
        <w:t xml:space="preserve"> </w:t>
      </w:r>
      <w:r>
        <w:t xml:space="preserve">This section in no way restricts the premium an insurer may charge a governmental entity for an insurance policy providing motor vehicle liability or collision insurance covering law enforcement officers or emergency responders.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493, §1 (AMD).]</w:t>
      </w:r>
    </w:p>
    <w:p>
      <w:pPr>
        <w:jc w:val="both"/>
        <w:spacing w:before="100" w:after="0"/>
        <w:ind w:start="360"/>
        <w:ind w:firstLine="360"/>
      </w:pPr>
      <w:r>
        <w:rPr>
          <w:b/>
        </w:rPr>
        <w:t>4</w:t>
        <w:t xml:space="preserve">.  </w:t>
      </w:r>
      <w:r>
        <w:rPr>
          <w:b/>
        </w:rPr>
        <w:t xml:space="preserve">Penalty.</w:t>
        <w:t xml:space="preserve"> </w:t>
      </w:r>
      <w:r>
        <w:t xml:space="preserve"> </w:t>
      </w:r>
      <w:r>
        <w:t xml:space="preserve">An insurer who violates this section commits a civil violation pursuant to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737, §2 (NEW). PL 1997, c. 114, §1 (AMD). PL 2011, c. 493,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§2174-B. Law enforcement officers' and emergency responders' insurance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§2174-B. Law enforcement officers' and emergency responders' insurance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§2174-B. LAW ENFORCEMENT OFFICERS' AND EMERGENCY RESPONDERS' INSURANCE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