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128 (NEW). PL 2007, c. 281, §1 (RP). PL 2007, c. 281,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§941.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