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703-A</w:t>
        <w:t xml:space="preserve">.  </w:t>
      </w:r>
      <w:r>
        <w:rPr>
          <w:b/>
        </w:rPr>
        <w:t xml:space="preserve">Charitable gift annuity agreement</w:t>
      </w:r>
    </w:p>
    <w:p>
      <w:pPr>
        <w:jc w:val="both"/>
        <w:spacing w:before="100" w:after="0"/>
        <w:ind w:start="360"/>
        <w:ind w:firstLine="360"/>
      </w:pPr>
      <w:r>
        <w:rPr>
          <w:b/>
        </w:rPr>
        <w:t>1</w:t>
        <w:t xml:space="preserve">.  </w:t>
      </w:r>
      <w:r>
        <w:rPr>
          <w:b/>
        </w:rPr>
        <w:t xml:space="preserve">Charitable gift annuity agreement defined.</w:t>
        <w:t xml:space="preserve"> </w:t>
      </w:r>
      <w:r>
        <w:t xml:space="preserve"> </w:t>
      </w:r>
      <w:r>
        <w:t xml:space="preserve">For the purposes of this Title, a "charitable gift annuity agreement" is a written contract in which a qualified organization receives money or other property conditioned upon the organization's agreement to pay an annuity to one or more individuals; as long as, with respect to the organization, the annuity meets the requirements for exclusion from the definition of "acquisition indebtedness" under the Internal Revenue Code, Section 514(c)(5) or a successor provision.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375, Pt. C, §3 (NEW).]</w:t>
      </w:r>
    </w:p>
    <w:p>
      <w:pPr>
        <w:jc w:val="both"/>
        <w:spacing w:before="100" w:after="100"/>
        <w:ind w:start="360"/>
        <w:ind w:firstLine="360"/>
      </w:pPr>
      <w:r>
        <w:rPr>
          <w:b/>
        </w:rPr>
        <w:t>2</w:t>
        <w:t xml:space="preserve">.  </w:t>
      </w:r>
      <w:r>
        <w:rPr>
          <w:b/>
        </w:rPr>
        <w:t xml:space="preserve">Qualified organization defined.</w:t>
        <w:t xml:space="preserve"> </w:t>
      </w:r>
      <w:r>
        <w:t xml:space="preserve"> </w:t>
      </w:r>
      <w:r>
        <w:t xml:space="preserve">For the purposes of this Title, a "qualified organization" is an organization that is privately and specially established as an instrumentality of the State for a nonprofit purpose or an organization that meets the following requirements.</w:t>
      </w:r>
    </w:p>
    <w:p>
      <w:pPr>
        <w:jc w:val="both"/>
        <w:spacing w:before="100" w:after="0"/>
        <w:ind w:start="720"/>
      </w:pPr>
      <w:r>
        <w:rPr/>
        <w:t>A</w:t>
        <w:t xml:space="preserve">.  </w:t>
      </w:r>
      <w:r>
        <w:rPr/>
      </w:r>
      <w:r>
        <w:t xml:space="preserve">The organization is a nonprofit organization that is either:</w:t>
      </w:r>
    </w:p>
    <w:p>
      <w:pPr>
        <w:jc w:val="both"/>
        <w:spacing w:before="100" w:after="0"/>
        <w:ind w:start="1080"/>
      </w:pPr>
      <w:r>
        <w:rPr/>
        <w:t>(</w:t>
        <w:t>1</w:t>
        <w:t xml:space="preserve">)  </w:t>
      </w:r>
      <w:r>
        <w:rPr/>
      </w:r>
      <w:r>
        <w:t xml:space="preserve">An organization to which the Maine Nonprofit Corporation Act applies; or</w:t>
      </w:r>
    </w:p>
    <w:p>
      <w:pPr>
        <w:jc w:val="both"/>
        <w:spacing w:before="100" w:after="0"/>
        <w:ind w:start="1080"/>
      </w:pPr>
      <w:r>
        <w:rPr/>
        <w:t>(</w:t>
        <w:t>2</w:t>
        <w:t xml:space="preserve">)  </w:t>
      </w:r>
      <w:r>
        <w:rPr/>
      </w:r>
      <w:r>
        <w:t xml:space="preserve">Organized under the laws of a jurisdiction within the United States and qualified as a foreign corporation pursuant to </w:t>
      </w:r>
      <w:r>
        <w:t>Title 13‑B, chapter 12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1995, c. 375, Pt. C, §3 (NEW).]</w:t>
      </w:r>
    </w:p>
    <w:p>
      <w:pPr>
        <w:jc w:val="both"/>
        <w:spacing w:before="100" w:after="0"/>
        <w:ind w:start="720"/>
      </w:pPr>
      <w:r>
        <w:rPr/>
        <w:t>B</w:t>
        <w:t xml:space="preserve">.  </w:t>
      </w:r>
      <w:r>
        <w:rPr/>
      </w:r>
      <w:r>
        <w:t xml:space="preserve">The organization qualifies as a tax-exempt organization under the Internal Revenue Code, Section 501(c)(3) or a successor provision.</w:t>
      </w:r>
      <w:r>
        <w:t xml:space="preserve">  </w:t>
      </w:r>
      <w:r xmlns:wp="http://schemas.openxmlformats.org/drawingml/2010/wordprocessingDrawing" xmlns:w15="http://schemas.microsoft.com/office/word/2012/wordml">
        <w:rPr>
          <w:rFonts w:ascii="Arial" w:hAnsi="Arial" w:cs="Arial"/>
          <w:sz w:val="22"/>
          <w:szCs w:val="22"/>
        </w:rPr>
        <w:t xml:space="preserve">[PL 1995, c. 375, Pt. C, §3 (NEW).]</w:t>
      </w:r>
    </w:p>
    <w:p>
      <w:pPr>
        <w:jc w:val="both"/>
        <w:spacing w:before="100" w:after="0"/>
        <w:ind w:start="720"/>
      </w:pPr>
      <w:r>
        <w:rPr/>
        <w:t>C</w:t>
        <w:t xml:space="preserve">.  </w:t>
      </w:r>
      <w:r>
        <w:rPr/>
      </w:r>
      <w:r>
        <w:t xml:space="preserve">The organization:</w:t>
      </w:r>
    </w:p>
    <w:p>
      <w:pPr>
        <w:jc w:val="both"/>
        <w:spacing w:before="100" w:after="0"/>
        <w:ind w:start="1080"/>
      </w:pPr>
      <w:r>
        <w:rPr/>
        <w:t>(</w:t>
        <w:t>1</w:t>
        <w:t xml:space="preserve">)  </w:t>
      </w:r>
      <w:r>
        <w:rPr/>
      </w:r>
      <w:r>
        <w:t xml:space="preserve">Has been operating continuously for 5 or more years;</w:t>
      </w:r>
    </w:p>
    <w:p>
      <w:pPr>
        <w:jc w:val="both"/>
        <w:spacing w:before="100" w:after="0"/>
        <w:ind w:start="1080"/>
      </w:pPr>
      <w:r>
        <w:rPr/>
        <w:t>(</w:t>
        <w:t>2</w:t>
        <w:t xml:space="preserve">)  </w:t>
      </w:r>
      <w:r>
        <w:rPr/>
      </w:r>
      <w:r>
        <w:t xml:space="preserve">Is a parent or subsidiary of a qualified organization; or</w:t>
      </w:r>
    </w:p>
    <w:p>
      <w:pPr>
        <w:jc w:val="both"/>
        <w:spacing w:before="100" w:after="0"/>
        <w:ind w:start="1080"/>
      </w:pPr>
      <w:r>
        <w:rPr/>
        <w:t>(</w:t>
        <w:t>3</w:t>
        <w:t xml:space="preserve">)  </w:t>
      </w:r>
      <w:r>
        <w:rPr/>
      </w:r>
      <w:r>
        <w:t xml:space="preserve">Is the successor to an organization that meets the requirements of </w:t>
      </w:r>
      <w:r>
        <w:t>paragraphs A</w:t>
      </w:r>
      <w:r>
        <w:t xml:space="preserve"> and </w:t>
      </w:r>
      <w:r>
        <w:t>B</w:t>
      </w:r>
      <w:r>
        <w:t xml:space="preserve"> and both organizations together have operated continuously for 5 or more years.</w:t>
      </w:r>
      <w:r>
        <w:t xml:space="preserve">  </w:t>
      </w:r>
      <w:r xmlns:wp="http://schemas.openxmlformats.org/drawingml/2010/wordprocessingDrawing" xmlns:w15="http://schemas.microsoft.com/office/word/2012/wordml">
        <w:rPr>
          <w:rFonts w:ascii="Arial" w:hAnsi="Arial" w:cs="Arial"/>
          <w:sz w:val="22"/>
          <w:szCs w:val="22"/>
        </w:rPr>
        <w:t xml:space="preserve">[PL 1995, c. 375, Pt. C,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375, Pt. C,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375, §C3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§703-A. Charitable gift annuity agreement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§703-A. Charitable gift annuity agreement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§703-A. CHARITABLE GIFT ANNUITY AGREEMENT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