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Amounts of insurance</w:t>
      </w:r>
    </w:p>
    <w:p>
      <w:pPr>
        <w:jc w:val="both"/>
        <w:spacing w:before="100" w:after="100"/>
        <w:ind w:start="360"/>
        <w:ind w:firstLine="360"/>
      </w:pPr>
      <w:r>
        <w:rPr>
          <w:b/>
        </w:rPr>
        <w:t>1</w:t>
        <w:t xml:space="preserve">.  </w:t>
      </w:r>
      <w:r>
        <w:rPr>
          <w:b/>
        </w:rPr>
        <w:t xml:space="preserve">Credit life insurance.</w:t>
        <w:t xml:space="preserve"> </w:t>
      </w:r>
    </w:p>
    <w:p>
      <w:pPr>
        <w:jc w:val="both"/>
        <w:spacing w:before="100" w:after="0"/>
        <w:ind w:start="720"/>
      </w:pPr>
      <w:r>
        <w:rPr/>
        <w:t>A</w:t>
        <w:t xml:space="preserve">.  </w:t>
      </w:r>
      <w:r>
        <w:rPr/>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1977, c. 672,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672, §2 (RPR).]</w:t>
      </w:r>
    </w:p>
    <w:p>
      <w:pPr>
        <w:jc w:val="both"/>
        <w:spacing w:before="100" w:after="0"/>
        <w:ind w:start="360"/>
        <w:ind w:firstLine="360"/>
      </w:pPr>
      <w:r>
        <w:rPr>
          <w:b/>
        </w:rPr>
        <w:t>2</w:t>
        <w:t xml:space="preserve">.  </w:t>
      </w:r>
      <w:r>
        <w:rPr>
          <w:b/>
        </w:rPr>
        <w:t xml:space="preserve">Agricultural credit commitments.</w:t>
        <w:t xml:space="preserve"> </w:t>
      </w:r>
      <w:r>
        <w:t xml:space="preserve"> </w:t>
      </w:r>
      <w:r>
        <w:t xml:space="preserve">Notwithstanding </w:t>
      </w:r>
      <w:r>
        <w:t>subsection 1, paragraph A</w:t>
      </w:r>
      <w:r>
        <w:t xml:space="preserve">, insurance on agricultural credit transaction commitments not exceeding 2 years in duration may be written up to the amount of the loan commitment, on a nondecreasing or level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Educational credit commitments.</w:t>
        <w:t xml:space="preserve"> </w:t>
      </w:r>
      <w:r>
        <w:t xml:space="preserve"> </w:t>
      </w:r>
      <w:r>
        <w:t xml:space="preserve">Notwithstanding </w:t>
      </w:r>
      <w:r>
        <w:t>subsection 1, paragraph A</w:t>
      </w:r>
      <w:r>
        <w:t xml:space="preserve">, insurance on educational credit transaction commitments may be written for the amount of the portion of such commitment that has not been advanced by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t xml:space="preserve">Credit health insurance.</w:t>
        <w:t xml:space="preserve"> </w:t>
      </w:r>
    </w:p>
    <w:p>
      <w:pPr>
        <w:jc w:val="both"/>
        <w:spacing w:before="100" w:after="0"/>
        <w:ind w:start="720"/>
      </w:pPr>
      <w:r>
        <w:rPr/>
        <w:t>A</w:t>
        <w:t xml:space="preserve">.  </w:t>
      </w:r>
      <w:r>
        <w:rPr/>
      </w:r>
      <w:r>
        <w:t xml:space="preserve">Coverage limited. The total amount of indemnity payable by credit health insurance in the event of disability, as defined in the policy, shall not exceed the aggregate of the periodic scheduled unpaid installments of the indebtedness; and the amount of each periodic indemnity payment shall not exceed the original indebtedness divided by the number of periodic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§55 (AMD). PL 1977, c. 672,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§2855. Amounts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Amounts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§2855. AMOUNTS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