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2750</w:t>
        <w:t xml:space="preserve">.  </w:t>
      </w:r>
      <w:r>
        <w:rPr>
          <w:b/>
        </w:rPr>
        <w:t xml:space="preserve">Acquired Immune Deficiency Syndrome</w:t>
      </w:r>
    </w:p>
    <w:p>
      <w:pPr>
        <w:jc w:val="both"/>
        <w:spacing w:before="100" w:after="100"/>
        <w:ind w:start="360"/>
        <w:ind w:firstLine="360"/>
      </w:pPr>
      <w:r>
        <w:rPr/>
      </w:r>
      <w:r>
        <w:rPr/>
      </w:r>
      <w:r>
        <w:t xml:space="preserve">No individual or family health insurance policy delivered or issued for delivery in this State may provide more restrictive benefits for sickness or disablement or the related expenses resulting from Acquired Immune Deficiency Syndrome (AIDS), AIDS Related Complex (ARC) or HIV related diseases than for any other sickness or disabling condition or exclude benefits for AIDS, ARC or HIV related diseases except through an exclusion under which all sickness and diseases are treated the same.  This section shall not apply to a policy providing benefits for specific diseases or accidental injury only.</w:t>
      </w:r>
      <w:r>
        <w:t xml:space="preserve">  </w:t>
      </w:r>
      <w:r xmlns:wp="http://schemas.openxmlformats.org/drawingml/2010/wordprocessingDrawing" xmlns:w15="http://schemas.microsoft.com/office/word/2012/wordml">
        <w:rPr>
          <w:rFonts w:ascii="Arial" w:hAnsi="Arial" w:cs="Arial"/>
          <w:sz w:val="22"/>
          <w:szCs w:val="22"/>
        </w:rPr>
        <w:t xml:space="preserve">[PL 1989, c. 176,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176,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§2750. Acquired Immune Deficiency Syndrome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§2750. Acquired Immune Deficiency Syndrome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§2750. ACQUIRED IMMUNE DEFICIENCY SYNDROME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