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2672</w:t>
        <w:t xml:space="preserve">.  </w:t>
      </w:r>
      <w:r>
        <w:rPr>
          <w:b/>
        </w:rPr>
        <w:t xml:space="preserve">Selective contracting authorized</w:t>
      </w:r>
    </w:p>
    <w:p>
      <w:pPr>
        <w:jc w:val="both"/>
        <w:spacing w:before="100" w:after="100"/>
        <w:ind w:start="360"/>
        <w:ind w:firstLine="360"/>
      </w:pPr>
      <w:r>
        <w:rPr/>
      </w:r>
      <w:r>
        <w:rPr/>
      </w:r>
      <w:r>
        <w:t xml:space="preserve">Carriers or administrators may enter into preferred provider arrangements with providers of their choice. In selecting preferred providers, carriers or administrators may consider, among other factors, price differences between or among providers, geographic accessibility, specialization and projected utilization by enrollees. Selective contracting does not constitute unreasonable discrimination against or among providers.</w:t>
      </w:r>
      <w:r>
        <w:t xml:space="preserve">  </w:t>
      </w:r>
      <w:r xmlns:wp="http://schemas.openxmlformats.org/drawingml/2010/wordprocessingDrawing" xmlns:w15="http://schemas.microsoft.com/office/word/2012/wordml">
        <w:rPr>
          <w:rFonts w:ascii="Arial" w:hAnsi="Arial" w:cs="Arial"/>
          <w:sz w:val="22"/>
          <w:szCs w:val="22"/>
        </w:rPr>
        <w:t xml:space="preserve">[PL 1999, c. 609,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704, §4 (NEW). PL 1999, c. 609,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§2672. Selective contracting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§2672. Selective contracting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§2672. SELECTIVE CONTRACTING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