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2401</w:t>
        <w:t xml:space="preserve">.  </w:t>
      </w:r>
      <w:r>
        <w:rPr>
          <w:b/>
        </w:rPr>
        <w:t xml:space="preserve">Scope of chapter</w:t>
      </w:r>
    </w:p>
    <w:p>
      <w:pPr>
        <w:jc w:val="both"/>
        <w:spacing w:before="100" w:after="100"/>
        <w:ind w:start="360"/>
        <w:ind w:firstLine="360"/>
      </w:pPr>
      <w:r>
        <w:rPr/>
      </w:r>
      <w:r>
        <w:rPr/>
      </w:r>
      <w:r>
        <w:t xml:space="preserve">This chapter applies as to all insurance contracts and annuity contracts, other than:</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360"/>
        <w:ind w:firstLine="360"/>
      </w:pPr>
      <w:r>
        <w:rPr>
          <w:b/>
        </w:rPr>
        <w:t>1</w:t>
        <w:t xml:space="preserve">.  </w:t>
      </w:r>
      <w:r>
        <w:rPr>
          <w:b/>
        </w:rPr>
      </w:r>
      <w:r>
        <w:t xml:space="preserve"> </w:t>
      </w:r>
      <w:r>
        <w:t xml:space="preserve">Reinsurance.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Unless otherwise specifically indicated, policies or contracts not issued for delivery in this State nor delivered in this State;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171, Pt. C, §1 (AMD).]</w:t>
      </w:r>
    </w:p>
    <w:p>
      <w:pPr>
        <w:jc w:val="both"/>
        <w:spacing w:before="100" w:after="0"/>
        <w:ind w:start="360"/>
        <w:ind w:firstLine="360"/>
      </w:pPr>
      <w:r>
        <w:rPr>
          <w:b/>
        </w:rPr>
        <w:t>3</w:t>
        <w:t xml:space="preserve">.  </w:t>
      </w:r>
      <w:r>
        <w:rPr>
          <w:b/>
        </w:rPr>
      </w:r>
      <w:r>
        <w:t xml:space="preserve"> </w:t>
      </w:r>
      <w:r>
        <w:t xml:space="preserve">Wet marine and transportation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1993, c. 171, §C1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§2401. Scope of chapter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§2401. Scope of chapter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§2401. SCOPE OF CHAPTER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