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1424-A</w:t>
        <w:t xml:space="preserve">.  </w:t>
      </w:r>
      <w:r>
        <w:rPr>
          <w:b/>
        </w:rPr>
        <w:t xml:space="preserve">Application for license</w:t>
      </w:r>
    </w:p>
    <w:p>
      <w:pPr>
        <w:jc w:val="both"/>
        <w:spacing w:before="100" w:after="100"/>
        <w:ind w:start="360"/>
        <w:ind w:firstLine="360"/>
      </w:pPr>
      <w:r>
        <w:rPr>
          <w:b/>
        </w:rPr>
        <w:t>1</w:t>
        <w:t xml:space="preserve">.  </w:t>
      </w:r>
      <w:r>
        <w:rPr>
          <w:b/>
        </w:rPr>
        <w:t xml:space="preserve">Application.</w:t>
        <w:t xml:space="preserve"> </w:t>
      </w:r>
      <w:r>
        <w:t xml:space="preserve"> </w:t>
      </w:r>
      <w:r>
        <w:t xml:space="preserve">An individual applying for an insurance adjuster or consultant license shall apply to the superintendent on a form as determined by the superintendent and declare under penalty of refusal, suspension or revocation of the license that the statements made in the application are true, correct and complete to the best of the individual's knowledge and belief. Before approving the application, the superintendent must find that the individual:</w:t>
      </w:r>
    </w:p>
    <w:p>
      <w:pPr>
        <w:jc w:val="both"/>
        <w:spacing w:before="100" w:after="0"/>
        <w:ind w:start="720"/>
      </w:pPr>
      <w:r>
        <w:rPr/>
        <w:t>A</w:t>
        <w:t xml:space="preserve">.  </w:t>
      </w:r>
      <w:r>
        <w:rPr/>
      </w:r>
      <w:r>
        <w:t xml:space="preserve">Has complied with the requirements of </w:t>
      </w:r>
      <w:r>
        <w:t>subchapter V</w:t>
      </w:r>
      <w:r>
        <w:t xml:space="preserve"> in the case of consultants and </w:t>
      </w:r>
      <w:r>
        <w:t>subchapter VI</w:t>
      </w:r>
      <w:r>
        <w:t xml:space="preserve"> in the case of adjusters;</w:t>
      </w:r>
      <w:r>
        <w:t xml:space="preserve">  </w:t>
      </w:r>
      <w:r xmlns:wp="http://schemas.openxmlformats.org/drawingml/2010/wordprocessingDrawing" xmlns:w15="http://schemas.microsoft.com/office/word/2012/wordml">
        <w:rPr>
          <w:rFonts w:ascii="Arial" w:hAnsi="Arial" w:cs="Arial"/>
          <w:sz w:val="22"/>
          <w:szCs w:val="22"/>
        </w:rPr>
        <w:t xml:space="preserve">[PL 2001, c. 259, §29 (NEW).]</w:t>
      </w:r>
    </w:p>
    <w:p>
      <w:pPr>
        <w:jc w:val="both"/>
        <w:spacing w:before="100" w:after="0"/>
        <w:ind w:start="720"/>
      </w:pPr>
      <w:r>
        <w:rPr/>
        <w:t>B</w:t>
        <w:t xml:space="preserve">.  </w:t>
      </w:r>
      <w:r>
        <w:rPr/>
      </w:r>
      <w:r>
        <w:t xml:space="preserve">Has not committed any act that is a ground for denial, suspension or revocation set forth in </w:t>
      </w:r>
      <w:r>
        <w:t>sections 1417</w:t>
      </w:r>
      <w:r>
        <w:t xml:space="preserve"> and </w:t>
      </w:r>
      <w:r>
        <w:t>1420‑K</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§29 (NEW).]</w:t>
      </w:r>
    </w:p>
    <w:p>
      <w:pPr>
        <w:jc w:val="both"/>
        <w:spacing w:before="100" w:after="0"/>
        <w:ind w:start="720"/>
      </w:pPr>
      <w:r>
        <w:rPr/>
        <w:t>C</w:t>
        <w:t xml:space="preserve">.  </w:t>
      </w:r>
      <w:r>
        <w:rPr/>
      </w:r>
      <w:r>
        <w:t xml:space="preserve">Has completed any prelicensing requirements for the license for which the person has applied, as specified in </w:t>
      </w:r>
      <w:r>
        <w:t>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§29 (NEW).]</w:t>
      </w:r>
    </w:p>
    <w:p>
      <w:pPr>
        <w:jc w:val="both"/>
        <w:spacing w:before="100" w:after="0"/>
        <w:ind w:start="720"/>
      </w:pPr>
      <w:r>
        <w:rPr/>
        <w:t>D</w:t>
        <w:t xml:space="preserve">.  </w:t>
      </w:r>
      <w:r>
        <w:rPr/>
      </w:r>
      <w:r>
        <w:t xml:space="preserve">Has paid any required fees set forth in </w:t>
      </w:r>
      <w:r>
        <w:t>section 601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259, §29 (NEW).]</w:t>
      </w:r>
    </w:p>
    <w:p>
      <w:pPr>
        <w:jc w:val="both"/>
        <w:spacing w:before="100" w:after="0"/>
        <w:ind w:start="720"/>
      </w:pPr>
      <w:r>
        <w:rPr/>
        <w:t>E</w:t>
        <w:t xml:space="preserve">.  </w:t>
      </w:r>
      <w:r>
        <w:rPr/>
      </w:r>
      <w:r>
        <w:t xml:space="preserve">Has successfully passed the examinations for the license for which the person, if a resident, has applied.</w:t>
      </w:r>
      <w:r>
        <w:t xml:space="preserve">  </w:t>
      </w:r>
      <w:r xmlns:wp="http://schemas.openxmlformats.org/drawingml/2010/wordprocessingDrawing" xmlns:w15="http://schemas.microsoft.com/office/word/2012/wordml">
        <w:rPr>
          <w:rFonts w:ascii="Arial" w:hAnsi="Arial" w:cs="Arial"/>
          <w:sz w:val="22"/>
          <w:szCs w:val="22"/>
        </w:rPr>
        <w:t xml:space="preserve">[PL 2001, c. 259,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§29 (NEW).]</w:t>
      </w:r>
    </w:p>
    <w:p>
      <w:pPr>
        <w:jc w:val="both"/>
        <w:spacing w:before="100" w:after="100"/>
        <w:ind w:start="360"/>
        <w:ind w:firstLine="360"/>
      </w:pPr>
      <w:r>
        <w:rPr>
          <w:b/>
        </w:rPr>
        <w:t>2</w:t>
        <w:t xml:space="preserve">.  </w:t>
      </w:r>
      <w:r>
        <w:rPr>
          <w:b/>
        </w:rPr>
        <w:t xml:space="preserve">Business entity.</w:t>
        <w:t xml:space="preserve"> </w:t>
      </w:r>
      <w:r>
        <w:t xml:space="preserve"> </w:t>
      </w:r>
      <w:r>
        <w:t xml:space="preserve">A business entity acting as an insurance adjuster or consultant is required to obtain an adjuster or consultant license.  Application must be made using the uniform business entity application.  Before approving the application, the superintendent must find that:</w:t>
      </w:r>
    </w:p>
    <w:p>
      <w:pPr>
        <w:jc w:val="both"/>
        <w:spacing w:before="100" w:after="0"/>
        <w:ind w:start="720"/>
      </w:pPr>
      <w:r>
        <w:rPr/>
        <w:t>A</w:t>
        <w:t xml:space="preserve">.  </w:t>
      </w:r>
      <w:r>
        <w:rPr/>
      </w:r>
      <w:r>
        <w:t xml:space="preserve">The business entity has paid any required fees set forth in </w:t>
      </w:r>
      <w:r>
        <w:t>section 601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259, §29 (NEW).]</w:t>
      </w:r>
    </w:p>
    <w:p>
      <w:pPr>
        <w:jc w:val="both"/>
        <w:spacing w:before="100" w:after="0"/>
        <w:ind w:start="720"/>
      </w:pPr>
      <w:r>
        <w:rPr/>
        <w:t>B</w:t>
        <w:t xml:space="preserve">.  </w:t>
      </w:r>
      <w:r>
        <w:rPr/>
      </w:r>
      <w:r>
        <w:t xml:space="preserve">The business entity has designated a licensed person responsible for the business entity's compliance with the insurance laws, rules and regulations of this State.</w:t>
      </w:r>
      <w:r>
        <w:t xml:space="preserve">  </w:t>
      </w:r>
      <w:r xmlns:wp="http://schemas.openxmlformats.org/drawingml/2010/wordprocessingDrawing" xmlns:w15="http://schemas.microsoft.com/office/word/2012/wordml">
        <w:rPr>
          <w:rFonts w:ascii="Arial" w:hAnsi="Arial" w:cs="Arial"/>
          <w:sz w:val="22"/>
          <w:szCs w:val="22"/>
        </w:rPr>
        <w:t xml:space="preserve">[PL 2001, c. 259,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§29 (NEW).]</w:t>
      </w:r>
    </w:p>
    <w:p>
      <w:pPr>
        <w:jc w:val="both"/>
        <w:spacing w:before="100" w:after="0"/>
        <w:ind w:start="360"/>
        <w:ind w:firstLine="360"/>
      </w:pPr>
      <w:r>
        <w:rPr>
          <w:b/>
        </w:rPr>
        <w:t>3</w:t>
        <w:t xml:space="preserve">.  </w:t>
      </w:r>
      <w:r>
        <w:rPr>
          <w:b/>
        </w:rPr>
        <w:t xml:space="preserve">Verification.</w:t>
        <w:t xml:space="preserve"> </w:t>
      </w:r>
      <w:r>
        <w:t xml:space="preserve"> </w:t>
      </w:r>
      <w:r>
        <w:t xml:space="preserve">The superintendent may require any documents reasonably necessary to verify the information contained in an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§1424-A. Application for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§1424-A. Application for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§1424-A. APPLICATION FOR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