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§4401. Ferry service for North Haven, Vinalhaven, Islesboro, Matinicus Isle, Swan's Island and Frenchboro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Ferry service for North Haven, Vinalhaven, Islesboro, Matinicus Isle, Swan's Island and Frenchboro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§4401. FERRY SERVICE FOR NORTH HAVEN, VINALHAVEN, ISLESBORO, MATINICUS ISLE, SWAN'S ISLAND AND FRENCHBORO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