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4301</w:t>
        <w:t xml:space="preserve">.  </w:t>
      </w:r>
      <w:r>
        <w:rPr>
          <w:b/>
        </w:rPr>
        <w:t xml:space="preserve">Board established</w:t>
      </w:r>
    </w:p>
    <w:p>
      <w:pPr>
        <w:jc w:val="both"/>
        <w:spacing w:before="100" w:after="100"/>
        <w:ind w:start="360"/>
        <w:ind w:firstLine="360"/>
      </w:pPr>
      <w:r>
        <w:rPr/>
      </w:r>
      <w:r>
        <w:rPr/>
      </w:r>
      <w:r>
        <w:t xml:space="preserve">The Maine State Ferry Advisory Board, established by </w:t>
      </w:r>
      <w:r>
        <w:t>Title 5, section 12004‑I, subsection 82</w:t>
      </w:r>
      <w:r>
        <w:t xml:space="preserve">, and in this section called "the board," shall be a board within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1989, c. 503, Pt. B, §102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580, §4 (NEW). PL 1983, c. 812, §145 (AMD). PL 1989, c. 503, §B102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§4301. Board established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§4301. Board established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§4301. BOARD ESTABLISHED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