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4210-D</w:t>
        <w:t xml:space="preserve">.  </w:t>
      </w:r>
      <w:r>
        <w:rPr>
          <w:b/>
        </w:rPr>
        <w:t xml:space="preserve">Accounting</w:t>
      </w:r>
    </w:p>
    <w:p>
      <w:pPr>
        <w:jc w:val="both"/>
        <w:spacing w:before="100" w:after="100"/>
        <w:ind w:start="360"/>
        <w:ind w:firstLine="360"/>
      </w:pPr>
      <w:r>
        <w:rPr/>
      </w:r>
      <w:r>
        <w:rPr/>
      </w:r>
      <w:r>
        <w:t xml:space="preserve">The department shall comply with accounting policies and procedures promulgated by the Department of Administrative and Financial Services, Office of the State Controller.  Any changes in accounting methodology proposed by the department must be approved by the Office of the State Controller.</w:t>
      </w:r>
      <w:r>
        <w:t xml:space="preserve">  </w:t>
      </w:r>
      <w:r xmlns:wp="http://schemas.openxmlformats.org/drawingml/2010/wordprocessingDrawing" xmlns:w15="http://schemas.microsoft.com/office/word/2012/wordml">
        <w:rPr>
          <w:rFonts w:ascii="Arial" w:hAnsi="Arial" w:cs="Arial"/>
          <w:sz w:val="22"/>
          <w:szCs w:val="22"/>
        </w:rPr>
        <w:t xml:space="preserve">[PL 2005, c. 457, Pt. GGG,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§GGG3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§4210-D. Accounting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§4210-D. Accounting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§4210-D. ACCOUNTING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