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Action by county forestalls action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§3009. Action by county forestalls action by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Action by county forestalls action by town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§3009. ACTION BY COUNTY FORESTALLS ACTION BY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