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2928</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1987, c. 141, §B21 (AMD).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§2928. Railroad company may enter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§2928. Railroad company may enter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§2928. RAILROAD COMPANY MAY ENTER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