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87, c. 737, §§C68,C106 (AMD). PL 1989, c. 6 (AMD). PL 1989, c. 9, §2 (AMD). PL 1989, c. 104, §§C8,C10 (AMD). PL 1989, c. 5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