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FISCAL MATTERS</w:t>
      </w:r>
    </w:p>
    <w:p>
      <w:pPr>
        <w:jc w:val="center"/>
        <w:ind w:start="360"/>
        <w:spacing w:before="300" w:after="300"/>
      </w:pPr>
      <w:r>
        <w:rPr>
          <w:b/>
        </w:rPr>
        <w:t>(REPEALED)</w:t>
      </w:r>
    </w:p>
    <w:p>
      <w:pPr>
        <w:jc w:val="both"/>
        <w:spacing w:before="100" w:after="100"/>
        <w:ind w:start="1080" w:hanging="720"/>
      </w:pPr>
      <w:r>
        <w:rPr>
          <w:b/>
        </w:rPr>
        <w:t>§</w:t>
        <w:t>4101</w:t>
        <w:t xml:space="preserve">.  </w:t>
      </w:r>
      <w:r>
        <w:rPr>
          <w:b/>
        </w:rPr>
        <w:t xml:space="preserve">Raising of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§4 (RP). </w:t>
      </w:r>
    </w:p>
    <w:p>
      <w:pPr>
        <w:jc w:val="both"/>
        <w:spacing w:before="100" w:after="100"/>
        <w:ind w:start="1080" w:hanging="720"/>
      </w:pPr>
      <w:r>
        <w:rPr>
          <w:b/>
        </w:rPr>
        <w:t>§</w:t>
        <w:t>4102</w:t>
        <w:t xml:space="preserve">.  </w:t>
      </w:r>
      <w:r>
        <w:rPr>
          <w:b/>
        </w:rPr>
        <w:t xml:space="preserve">Assessment for opening roads; part county expense; appeal; agent to supervise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§4 (RP). </w:t>
      </w:r>
    </w:p>
    <w:p>
      <w:pPr>
        <w:jc w:val="both"/>
        <w:spacing w:before="100" w:after="100"/>
        <w:ind w:start="1080" w:hanging="720"/>
      </w:pPr>
      <w:r>
        <w:rPr>
          <w:b/>
        </w:rPr>
        <w:t>§</w:t>
        <w:t>4103</w:t>
        <w:t xml:space="preserve">.  </w:t>
      </w:r>
      <w:r>
        <w:rPr>
          <w:b/>
        </w:rPr>
        <w:t xml:space="preserve">Owners may discharge assessments by building 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§4 (RP). </w:t>
      </w:r>
    </w:p>
    <w:p>
      <w:pPr>
        <w:jc w:val="both"/>
        <w:spacing w:before="100" w:after="100"/>
        <w:ind w:start="1080" w:hanging="720"/>
      </w:pPr>
      <w:r>
        <w:rPr>
          <w:b/>
        </w:rPr>
        <w:t>§</w:t>
        <w:t>4104</w:t>
        <w:t xml:space="preserve">.  </w:t>
      </w:r>
      <w:r>
        <w:rPr>
          <w:b/>
        </w:rPr>
        <w:t xml:space="preserve">Owner's failure to pay assessments; remedy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§4 (RP). </w:t>
      </w:r>
    </w:p>
    <w:p>
      <w:pPr>
        <w:jc w:val="both"/>
        <w:spacing w:before="100" w:after="100"/>
        <w:ind w:start="1080" w:hanging="720"/>
      </w:pPr>
      <w:r>
        <w:rPr>
          <w:b/>
        </w:rPr>
        <w:t>§</w:t>
        <w:t>4105</w:t>
        <w:t xml:space="preserve">.  </w:t>
      </w:r>
      <w:r>
        <w:rPr>
          <w:b/>
        </w:rPr>
        <w:t xml:space="preserve">Prima facie proof of title by purchase at assessment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§4 (RP). </w:t>
      </w:r>
    </w:p>
    <w:p>
      <w:pPr>
        <w:jc w:val="both"/>
        <w:spacing w:before="100" w:after="100"/>
        <w:ind w:start="1080" w:hanging="720"/>
      </w:pPr>
      <w:r>
        <w:rPr>
          <w:b/>
        </w:rPr>
        <w:t>§</w:t>
        <w:t>4106</w:t>
        <w:t xml:space="preserve">.  </w:t>
      </w:r>
      <w:r>
        <w:rPr>
          <w:b/>
        </w:rPr>
        <w:t xml:space="preserve">Assessments repealed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§4 (NEW). PL 1983, c. 471,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 FISCAL MATTERS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FISCAL MATTERS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405. FISCAL MATTERS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