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Assistance if obstructed in duty</w:t>
      </w:r>
    </w:p>
    <w:p>
      <w:pPr>
        <w:jc w:val="both"/>
        <w:spacing w:before="100" w:after="100"/>
        <w:ind w:start="360"/>
        <w:ind w:firstLine="360"/>
      </w:pPr>
      <w:r>
        <w:rPr/>
      </w:r>
      <w:r>
        <w:rPr/>
      </w:r>
      <w:r>
        <w:t xml:space="preserve">Any health officer or other person employed by the local health officer may, when obstructed in the performance of the person's duty, call for assistance from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1989, c. 487,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Assistance if obstructed in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Assistance if obstructed in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§462. ASSISTANCE IF OBSTRUCTED IN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